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4876" w:rsidRDefault="00584876" w:rsidP="00584876">
      <w:pPr>
        <w:pStyle w:val="1"/>
        <w:rPr>
          <w:rFonts w:ascii="Times New Roman" w:hAnsi="Times New Roman"/>
          <w:i/>
          <w:iCs/>
          <w:color w:val="000000"/>
          <w:sz w:val="36"/>
          <w:szCs w:val="36"/>
        </w:rPr>
      </w:pPr>
      <w:r w:rsidRPr="00584876">
        <w:rPr>
          <w:sz w:val="36"/>
          <w:szCs w:val="36"/>
        </w:rPr>
        <w:t xml:space="preserve">                                             ТЮНИНГ </w:t>
      </w:r>
      <w:proofErr w:type="spellStart"/>
      <w:r w:rsidRPr="00584876">
        <w:rPr>
          <w:rFonts w:ascii="Times New Roman" w:hAnsi="Times New Roman"/>
          <w:i/>
          <w:iCs/>
          <w:color w:val="000000"/>
          <w:sz w:val="36"/>
          <w:szCs w:val="36"/>
        </w:rPr>
        <w:t>AutoFest</w:t>
      </w:r>
      <w:proofErr w:type="spellEnd"/>
      <w:r w:rsidRPr="00584876">
        <w:rPr>
          <w:rFonts w:ascii="Times New Roman" w:hAnsi="Times New Roman"/>
          <w:i/>
          <w:iCs/>
          <w:color w:val="000000"/>
          <w:sz w:val="36"/>
          <w:szCs w:val="36"/>
        </w:rPr>
        <w:t xml:space="preserve"> </w:t>
      </w:r>
      <w:r w:rsidR="003529F8">
        <w:rPr>
          <w:rFonts w:ascii="Times New Roman" w:hAnsi="Times New Roman"/>
          <w:i/>
          <w:iCs/>
          <w:color w:val="000000"/>
          <w:sz w:val="36"/>
          <w:szCs w:val="36"/>
        </w:rPr>
        <w:t>2022</w:t>
      </w:r>
    </w:p>
    <w:p w:rsidR="0003664D" w:rsidRPr="0003664D" w:rsidRDefault="0003664D" w:rsidP="0003664D">
      <w:pPr>
        <w:rPr>
          <w:b/>
          <w:bCs/>
        </w:rPr>
      </w:pPr>
      <w:r w:rsidRPr="0003664D">
        <w:rPr>
          <w:b/>
          <w:bCs/>
        </w:rPr>
        <w:t xml:space="preserve">Данная категория соревнований в первую очередь предназначена для ярких и зрелищных автомобилей, где основное внимание уделяется изменениям внешнего и внутреннего дизайна, а также более целостного восприятия автомобиля и его индивидуализации. Основное и главное в этой категории – это дизайнерские решения и стилистические изменения экстерьера и интерьера автомобиля. Аудио- и </w:t>
      </w:r>
      <w:proofErr w:type="spellStart"/>
      <w:r w:rsidRPr="0003664D">
        <w:rPr>
          <w:b/>
          <w:bCs/>
        </w:rPr>
        <w:t>мультимедиасистемы</w:t>
      </w:r>
      <w:proofErr w:type="spellEnd"/>
      <w:r w:rsidRPr="0003664D">
        <w:rPr>
          <w:b/>
          <w:bCs/>
        </w:rPr>
        <w:t xml:space="preserve"> в этой категории оцениваются только с точки зрения дизайна и интеграции в общий стиль автомобиля.</w:t>
      </w:r>
    </w:p>
    <w:p w:rsidR="0003664D" w:rsidRPr="0003664D" w:rsidRDefault="0003664D" w:rsidP="0003664D">
      <w:pPr>
        <w:rPr>
          <w:b/>
          <w:bCs/>
        </w:rPr>
      </w:pPr>
      <w:r w:rsidRPr="0003664D">
        <w:rPr>
          <w:b/>
          <w:bCs/>
        </w:rPr>
        <w:t xml:space="preserve">Тюнинг силовых агрегатов и ходовой части автомобиля оценивается исключительно в бонусной части и не носит приоритетного характера. Изменения должны быть чётко видимыми и понятными Судье. В случае спорных вопросов всегда ставится 0 баллов. Заводской тюнинг от заводов-производителей, а также аккредитованных при них тюнинговых ателье и фирм, не оценивается, если такой тюнинг был произведён на заводе-изготовителе. В данном случае имеются в виду </w:t>
      </w:r>
      <w:proofErr w:type="spellStart"/>
      <w:r w:rsidRPr="0003664D">
        <w:rPr>
          <w:b/>
          <w:bCs/>
        </w:rPr>
        <w:t>Mercedes</w:t>
      </w:r>
      <w:proofErr w:type="spellEnd"/>
      <w:r w:rsidRPr="0003664D">
        <w:rPr>
          <w:b/>
          <w:bCs/>
        </w:rPr>
        <w:t xml:space="preserve"> AMG, </w:t>
      </w:r>
      <w:proofErr w:type="spellStart"/>
      <w:r w:rsidRPr="0003664D">
        <w:rPr>
          <w:b/>
          <w:bCs/>
        </w:rPr>
        <w:t>Audi</w:t>
      </w:r>
      <w:proofErr w:type="spellEnd"/>
      <w:r w:rsidRPr="0003664D">
        <w:rPr>
          <w:b/>
          <w:bCs/>
        </w:rPr>
        <w:t xml:space="preserve"> S\RS, </w:t>
      </w:r>
      <w:proofErr w:type="spellStart"/>
      <w:r w:rsidRPr="0003664D">
        <w:rPr>
          <w:b/>
          <w:bCs/>
        </w:rPr>
        <w:t>Subaru</w:t>
      </w:r>
      <w:proofErr w:type="spellEnd"/>
      <w:r w:rsidRPr="0003664D">
        <w:rPr>
          <w:b/>
          <w:bCs/>
        </w:rPr>
        <w:t xml:space="preserve"> STI, </w:t>
      </w:r>
      <w:proofErr w:type="spellStart"/>
      <w:r w:rsidRPr="0003664D">
        <w:rPr>
          <w:b/>
          <w:bCs/>
        </w:rPr>
        <w:t>Honda</w:t>
      </w:r>
      <w:proofErr w:type="spellEnd"/>
      <w:r w:rsidRPr="0003664D">
        <w:rPr>
          <w:b/>
          <w:bCs/>
        </w:rPr>
        <w:t xml:space="preserve"> </w:t>
      </w:r>
      <w:proofErr w:type="spellStart"/>
      <w:r w:rsidRPr="0003664D">
        <w:rPr>
          <w:b/>
          <w:bCs/>
        </w:rPr>
        <w:t>Mugen</w:t>
      </w:r>
      <w:proofErr w:type="spellEnd"/>
      <w:r w:rsidRPr="0003664D">
        <w:rPr>
          <w:b/>
          <w:bCs/>
        </w:rPr>
        <w:t xml:space="preserve">, </w:t>
      </w:r>
      <w:proofErr w:type="spellStart"/>
      <w:r w:rsidRPr="0003664D">
        <w:rPr>
          <w:b/>
          <w:bCs/>
        </w:rPr>
        <w:t>Chrysler</w:t>
      </w:r>
      <w:proofErr w:type="spellEnd"/>
      <w:r w:rsidRPr="0003664D">
        <w:rPr>
          <w:b/>
          <w:bCs/>
        </w:rPr>
        <w:t xml:space="preserve"> SRT, </w:t>
      </w:r>
      <w:proofErr w:type="spellStart"/>
      <w:r w:rsidRPr="0003664D">
        <w:rPr>
          <w:b/>
          <w:bCs/>
        </w:rPr>
        <w:t>Lada</w:t>
      </w:r>
      <w:proofErr w:type="spellEnd"/>
      <w:r w:rsidRPr="0003664D">
        <w:rPr>
          <w:b/>
          <w:bCs/>
        </w:rPr>
        <w:t xml:space="preserve"> Супер-Авто и т. п. Элементы экстерьера и интерьера, узлы, агрегаты от таких производителей могут быть оценены только в случае самостоятельной установки после покупки автомобиля в салоне. В данной категории деление на классы отсутствует, делятся только автомобили на отечественный и иномарки, оценка всех автомобилей Участников производится по единой методике.</w:t>
      </w:r>
    </w:p>
    <w:p w:rsidR="0003664D" w:rsidRPr="0003664D" w:rsidRDefault="0003664D" w:rsidP="0003664D"/>
    <w:p w:rsidR="00584876" w:rsidRDefault="009171FF" w:rsidP="0058487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84876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989445" cy="393192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30B" w:rsidRPr="0034230B" w:rsidRDefault="0034230B" w:rsidP="0034230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40"/>
          <w:szCs w:val="40"/>
          <w:lang w:eastAsia="ru-RU"/>
        </w:rPr>
      </w:pPr>
      <w:r w:rsidRPr="0034230B">
        <w:rPr>
          <w:rFonts w:ascii="Arial" w:eastAsia="Times New Roman" w:hAnsi="Arial" w:cs="Arial"/>
          <w:b/>
          <w:bCs/>
          <w:i/>
          <w:iCs/>
          <w:color w:val="000000"/>
          <w:sz w:val="40"/>
          <w:szCs w:val="40"/>
          <w:lang w:eastAsia="ru-RU"/>
        </w:rPr>
        <w:t>Регламент</w:t>
      </w:r>
    </w:p>
    <w:p w:rsidR="0034230B" w:rsidRPr="0034230B" w:rsidRDefault="0034230B" w:rsidP="0034230B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Arial" w:eastAsia="Times New Roman" w:hAnsi="Arial" w:cs="Arial"/>
          <w:color w:val="0000FF"/>
          <w:sz w:val="20"/>
          <w:szCs w:val="20"/>
          <w:lang w:eastAsia="ru-RU"/>
        </w:rPr>
      </w:pPr>
    </w:p>
    <w:p w:rsidR="0034230B" w:rsidRPr="0034230B" w:rsidRDefault="0034230B" w:rsidP="0034230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423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Соревнования проводятся _______</w:t>
      </w:r>
      <w:r w:rsidR="003529F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2022</w:t>
      </w:r>
      <w:r w:rsidRPr="003423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года</w:t>
      </w:r>
    </w:p>
    <w:p w:rsidR="0034230B" w:rsidRPr="0034230B" w:rsidRDefault="0034230B" w:rsidP="0034230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3423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 Оренбургской области </w:t>
      </w:r>
      <w:proofErr w:type="spellStart"/>
      <w:r w:rsidRPr="003423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г.Оренбург</w:t>
      </w:r>
      <w:proofErr w:type="spellEnd"/>
      <w:r w:rsidRPr="0034230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на площади ______</w:t>
      </w:r>
    </w:p>
    <w:p w:rsidR="0034230B" w:rsidRPr="0034230B" w:rsidRDefault="0034230B" w:rsidP="0034230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eastAsia="Times New Roman" w:hAnsi="Arial" w:cs="Arial"/>
          <w:lang w:eastAsia="ru-RU"/>
        </w:rPr>
      </w:pPr>
    </w:p>
    <w:p w:rsidR="0034230B" w:rsidRPr="0034230B" w:rsidRDefault="0034230B" w:rsidP="003423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i/>
          <w:iCs/>
          <w:u w:val="single"/>
          <w:lang w:eastAsia="ru-RU"/>
        </w:rPr>
      </w:pPr>
      <w:r w:rsidRPr="0034230B">
        <w:rPr>
          <w:rFonts w:ascii="Times New Roman" w:eastAsia="Times New Roman" w:hAnsi="Times New Roman"/>
          <w:b/>
          <w:bCs/>
          <w:i/>
          <w:iCs/>
          <w:u w:val="single"/>
          <w:lang w:eastAsia="ru-RU"/>
        </w:rPr>
        <w:t>Расписание мероприятия:</w:t>
      </w:r>
    </w:p>
    <w:p w:rsidR="0034230B" w:rsidRPr="0034230B" w:rsidRDefault="0034230B" w:rsidP="0034230B">
      <w:pPr>
        <w:widowControl w:val="0"/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  <w:r w:rsidRPr="0034230B">
        <w:rPr>
          <w:rFonts w:ascii="Times New Roman" w:eastAsia="Times New Roman" w:hAnsi="Times New Roman"/>
          <w:b/>
          <w:bCs/>
          <w:lang w:eastAsia="ru-RU"/>
        </w:rPr>
        <w:t xml:space="preserve">     _______ </w:t>
      </w:r>
      <w:r w:rsidR="00190E6A">
        <w:rPr>
          <w:rFonts w:ascii="Times New Roman" w:eastAsia="Times New Roman" w:hAnsi="Times New Roman"/>
          <w:b/>
          <w:bCs/>
          <w:lang w:eastAsia="ru-RU"/>
        </w:rPr>
        <w:t>2022</w:t>
      </w:r>
      <w:r w:rsidRPr="0034230B">
        <w:rPr>
          <w:rFonts w:ascii="Times New Roman" w:eastAsia="Times New Roman" w:hAnsi="Times New Roman"/>
          <w:b/>
          <w:bCs/>
          <w:lang w:eastAsia="ru-RU"/>
        </w:rPr>
        <w:t xml:space="preserve"> г.</w:t>
      </w:r>
    </w:p>
    <w:p w:rsidR="0034230B" w:rsidRPr="0034230B" w:rsidRDefault="0034230B" w:rsidP="0034230B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t>08:00 – 11</w:t>
      </w:r>
      <w:r w:rsidRPr="0034230B">
        <w:rPr>
          <w:rFonts w:ascii="Times New Roman" w:eastAsia="Times New Roman" w:hAnsi="Times New Roman"/>
          <w:b/>
          <w:bCs/>
          <w:lang w:eastAsia="ru-RU"/>
        </w:rPr>
        <w:t>:00</w:t>
      </w:r>
      <w:r w:rsidRPr="0034230B">
        <w:rPr>
          <w:rFonts w:ascii="Times New Roman" w:eastAsia="Times New Roman" w:hAnsi="Times New Roman"/>
          <w:lang w:eastAsia="ru-RU"/>
        </w:rPr>
        <w:t xml:space="preserve"> - регистрация участников соревнования по дисциплине «</w:t>
      </w:r>
      <w:r>
        <w:rPr>
          <w:rFonts w:ascii="Times New Roman" w:eastAsia="Times New Roman" w:hAnsi="Times New Roman"/>
          <w:lang w:eastAsia="ru-RU"/>
        </w:rPr>
        <w:t>Тюнинг</w:t>
      </w:r>
      <w:r w:rsidRPr="0034230B">
        <w:rPr>
          <w:rFonts w:ascii="Times New Roman" w:eastAsia="Times New Roman" w:hAnsi="Times New Roman"/>
          <w:lang w:eastAsia="ru-RU"/>
        </w:rPr>
        <w:t xml:space="preserve">»                          </w:t>
      </w:r>
    </w:p>
    <w:p w:rsidR="0034230B" w:rsidRPr="0034230B" w:rsidRDefault="0034230B" w:rsidP="0034230B">
      <w:pPr>
        <w:widowControl w:val="0"/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4230B">
        <w:rPr>
          <w:rFonts w:ascii="Times New Roman" w:eastAsia="Times New Roman" w:hAnsi="Times New Roman"/>
          <w:b/>
          <w:bCs/>
          <w:lang w:eastAsia="ru-RU"/>
        </w:rPr>
        <w:t>13:00 –</w:t>
      </w:r>
      <w:proofErr w:type="spellStart"/>
      <w:r w:rsidRPr="0034230B">
        <w:rPr>
          <w:rFonts w:ascii="Times New Roman" w:eastAsia="Times New Roman" w:hAnsi="Times New Roman"/>
          <w:lang w:eastAsia="ru-RU"/>
        </w:rPr>
        <w:t>торжественое</w:t>
      </w:r>
      <w:proofErr w:type="spellEnd"/>
      <w:r w:rsidRPr="0034230B">
        <w:rPr>
          <w:rFonts w:ascii="Times New Roman" w:eastAsia="Times New Roman" w:hAnsi="Times New Roman"/>
          <w:lang w:eastAsia="ru-RU"/>
        </w:rPr>
        <w:t xml:space="preserve"> начало </w:t>
      </w:r>
      <w:proofErr w:type="spellStart"/>
      <w:r w:rsidRPr="0034230B">
        <w:rPr>
          <w:rFonts w:ascii="Times New Roman" w:eastAsia="Times New Roman" w:hAnsi="Times New Roman"/>
          <w:lang w:eastAsia="ru-RU"/>
        </w:rPr>
        <w:t>AutoFest</w:t>
      </w:r>
      <w:proofErr w:type="spellEnd"/>
      <w:r w:rsidRPr="0034230B">
        <w:rPr>
          <w:rFonts w:ascii="Times New Roman" w:eastAsia="Times New Roman" w:hAnsi="Times New Roman"/>
          <w:lang w:eastAsia="ru-RU"/>
        </w:rPr>
        <w:t xml:space="preserve"> </w:t>
      </w:r>
      <w:r w:rsidR="00190E6A">
        <w:rPr>
          <w:rFonts w:ascii="Times New Roman" w:eastAsia="Times New Roman" w:hAnsi="Times New Roman"/>
          <w:lang w:eastAsia="ru-RU"/>
        </w:rPr>
        <w:t>2022</w:t>
      </w:r>
      <w:r w:rsidRPr="0034230B">
        <w:rPr>
          <w:rFonts w:ascii="Times New Roman" w:eastAsia="Times New Roman" w:hAnsi="Times New Roman"/>
          <w:lang w:eastAsia="ru-RU"/>
        </w:rPr>
        <w:t xml:space="preserve"> </w:t>
      </w:r>
    </w:p>
    <w:p w:rsidR="0034230B" w:rsidRPr="0034230B" w:rsidRDefault="0034230B" w:rsidP="0034230B">
      <w:pPr>
        <w:widowControl w:val="0"/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4230B">
        <w:rPr>
          <w:rFonts w:ascii="Times New Roman" w:eastAsia="Times New Roman" w:hAnsi="Times New Roman"/>
          <w:b/>
          <w:bCs/>
          <w:lang w:eastAsia="ru-RU"/>
        </w:rPr>
        <w:t xml:space="preserve">11:00 – 19:00 - </w:t>
      </w:r>
      <w:r>
        <w:rPr>
          <w:rFonts w:ascii="Times New Roman" w:eastAsia="Times New Roman" w:hAnsi="Times New Roman"/>
          <w:lang w:eastAsia="ru-RU"/>
        </w:rPr>
        <w:t>судейство</w:t>
      </w:r>
      <w:r w:rsidRPr="0034230B">
        <w:rPr>
          <w:rFonts w:ascii="Times New Roman" w:eastAsia="Times New Roman" w:hAnsi="Times New Roman"/>
          <w:lang w:eastAsia="ru-RU"/>
        </w:rPr>
        <w:t xml:space="preserve"> «</w:t>
      </w:r>
      <w:r>
        <w:rPr>
          <w:rFonts w:ascii="Times New Roman" w:eastAsia="Times New Roman" w:hAnsi="Times New Roman"/>
          <w:lang w:eastAsia="ru-RU"/>
        </w:rPr>
        <w:t>Тюнинг</w:t>
      </w:r>
      <w:r w:rsidRPr="0034230B">
        <w:rPr>
          <w:rFonts w:ascii="Times New Roman" w:eastAsia="Times New Roman" w:hAnsi="Times New Roman"/>
          <w:lang w:eastAsia="ru-RU"/>
        </w:rPr>
        <w:t xml:space="preserve">» </w:t>
      </w:r>
    </w:p>
    <w:p w:rsidR="0034230B" w:rsidRPr="0034230B" w:rsidRDefault="0034230B" w:rsidP="0034230B">
      <w:pPr>
        <w:widowControl w:val="0"/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4230B">
        <w:rPr>
          <w:rFonts w:ascii="Times New Roman" w:eastAsia="Times New Roman" w:hAnsi="Times New Roman"/>
          <w:b/>
          <w:bCs/>
          <w:lang w:eastAsia="ru-RU"/>
        </w:rPr>
        <w:t>19:30</w:t>
      </w:r>
      <w:r w:rsidRPr="0034230B">
        <w:rPr>
          <w:rFonts w:ascii="Times New Roman" w:eastAsia="Times New Roman" w:hAnsi="Times New Roman"/>
          <w:lang w:eastAsia="ru-RU"/>
        </w:rPr>
        <w:t xml:space="preserve">  -  предварительные результаты  соревнования по дисциплине «</w:t>
      </w:r>
      <w:r>
        <w:rPr>
          <w:rFonts w:ascii="Times New Roman" w:eastAsia="Times New Roman" w:hAnsi="Times New Roman"/>
          <w:lang w:eastAsia="ru-RU"/>
        </w:rPr>
        <w:t>Тюнинг</w:t>
      </w:r>
      <w:r w:rsidRPr="0034230B">
        <w:rPr>
          <w:rFonts w:ascii="Times New Roman" w:eastAsia="Times New Roman" w:hAnsi="Times New Roman"/>
          <w:lang w:eastAsia="ru-RU"/>
        </w:rPr>
        <w:t>»</w:t>
      </w:r>
    </w:p>
    <w:p w:rsidR="0034230B" w:rsidRPr="0034230B" w:rsidRDefault="0034230B" w:rsidP="0034230B">
      <w:pPr>
        <w:widowControl w:val="0"/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4230B">
        <w:rPr>
          <w:rFonts w:ascii="Times New Roman" w:eastAsia="Times New Roman" w:hAnsi="Times New Roman"/>
          <w:b/>
          <w:bCs/>
          <w:lang w:eastAsia="ru-RU"/>
        </w:rPr>
        <w:t xml:space="preserve">20:00 - </w:t>
      </w:r>
      <w:r w:rsidRPr="0034230B">
        <w:rPr>
          <w:rFonts w:ascii="Times New Roman" w:eastAsia="Times New Roman" w:hAnsi="Times New Roman"/>
          <w:lang w:eastAsia="ru-RU"/>
        </w:rPr>
        <w:t>завершение соревнования</w:t>
      </w:r>
      <w:r w:rsidRPr="0034230B">
        <w:rPr>
          <w:rFonts w:ascii="Verdana" w:eastAsia="Times New Roman" w:hAnsi="Verdana" w:cs="Verdana"/>
          <w:sz w:val="23"/>
          <w:szCs w:val="23"/>
          <w:lang w:eastAsia="ru-RU"/>
        </w:rPr>
        <w:t xml:space="preserve"> </w:t>
      </w:r>
      <w:r w:rsidRPr="0034230B">
        <w:rPr>
          <w:rFonts w:ascii="Times New Roman" w:eastAsia="Times New Roman" w:hAnsi="Times New Roman"/>
          <w:lang w:eastAsia="ru-RU"/>
        </w:rPr>
        <w:t>по дисциплине «</w:t>
      </w:r>
      <w:r>
        <w:rPr>
          <w:rFonts w:ascii="Times New Roman" w:eastAsia="Times New Roman" w:hAnsi="Times New Roman"/>
          <w:lang w:eastAsia="ru-RU"/>
        </w:rPr>
        <w:t>Тюнинг</w:t>
      </w:r>
      <w:r w:rsidRPr="0034230B">
        <w:rPr>
          <w:rFonts w:ascii="Times New Roman" w:eastAsia="Times New Roman" w:hAnsi="Times New Roman"/>
          <w:lang w:eastAsia="ru-RU"/>
        </w:rPr>
        <w:t>» и награждение участников соревнования.</w:t>
      </w:r>
    </w:p>
    <w:p w:rsidR="0034230B" w:rsidRPr="0034230B" w:rsidRDefault="0034230B" w:rsidP="003423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lang w:eastAsia="ru-RU"/>
        </w:rPr>
      </w:pPr>
      <w:r w:rsidRPr="0034230B">
        <w:rPr>
          <w:rFonts w:ascii="Times New Roman" w:eastAsia="Times New Roman" w:hAnsi="Times New Roman"/>
          <w:lang w:eastAsia="ru-RU"/>
        </w:rPr>
        <w:lastRenderedPageBreak/>
        <w:t xml:space="preserve"> </w:t>
      </w:r>
      <w:r w:rsidRPr="0034230B">
        <w:rPr>
          <w:rFonts w:ascii="Times New Roman" w:eastAsia="Times New Roman" w:hAnsi="Times New Roman"/>
          <w:b/>
          <w:bCs/>
          <w:lang w:eastAsia="ru-RU"/>
        </w:rPr>
        <w:t xml:space="preserve"> Организация соревнований.</w:t>
      </w:r>
    </w:p>
    <w:p w:rsidR="0034230B" w:rsidRPr="0034230B" w:rsidRDefault="0034230B" w:rsidP="003423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34230B">
        <w:rPr>
          <w:rFonts w:ascii="Times New Roman" w:eastAsia="Times New Roman" w:hAnsi="Times New Roman"/>
          <w:color w:val="000000"/>
          <w:lang w:eastAsia="ru-RU"/>
        </w:rPr>
        <w:t xml:space="preserve">      </w:t>
      </w:r>
      <w:r w:rsidRPr="0034230B">
        <w:rPr>
          <w:rFonts w:ascii="Times New Roman" w:eastAsia="Times New Roman" w:hAnsi="Times New Roman"/>
          <w:b/>
          <w:bCs/>
          <w:i/>
          <w:iCs/>
          <w:color w:val="000000"/>
          <w:u w:val="single"/>
          <w:lang w:eastAsia="ru-RU"/>
        </w:rPr>
        <w:t>Организаторы:</w:t>
      </w:r>
      <w:r w:rsidRPr="0034230B">
        <w:rPr>
          <w:rFonts w:ascii="Times New Roman" w:eastAsia="Times New Roman" w:hAnsi="Times New Roman"/>
          <w:color w:val="000000"/>
          <w:lang w:eastAsia="ru-RU"/>
        </w:rPr>
        <w:t xml:space="preserve"> Общественное Автомобильное Движение "CarsStyle56"</w:t>
      </w:r>
      <w:r w:rsidR="00E6296E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spellStart"/>
      <w:r w:rsidRPr="0034230B">
        <w:rPr>
          <w:rFonts w:ascii="Times New Roman" w:eastAsia="Times New Roman" w:hAnsi="Times New Roman"/>
          <w:color w:val="000000"/>
          <w:lang w:eastAsia="ru-RU"/>
        </w:rPr>
        <w:t>Пегова</w:t>
      </w:r>
      <w:proofErr w:type="spellEnd"/>
      <w:r w:rsidRPr="0034230B">
        <w:rPr>
          <w:rFonts w:ascii="Times New Roman" w:eastAsia="Times New Roman" w:hAnsi="Times New Roman"/>
          <w:color w:val="000000"/>
          <w:lang w:eastAsia="ru-RU"/>
        </w:rPr>
        <w:t xml:space="preserve"> Анна Анатольевна,</w:t>
      </w:r>
      <w:r w:rsidR="00E6296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4230B">
        <w:rPr>
          <w:rFonts w:ascii="Times New Roman" w:eastAsia="Times New Roman" w:hAnsi="Times New Roman"/>
          <w:color w:val="000000"/>
          <w:lang w:eastAsia="ru-RU"/>
        </w:rPr>
        <w:t>тел.</w:t>
      </w:r>
      <w:r w:rsidR="00E6296E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4230B">
        <w:rPr>
          <w:rFonts w:ascii="Times New Roman" w:eastAsia="Times New Roman" w:hAnsi="Times New Roman"/>
          <w:color w:val="000000"/>
          <w:lang w:eastAsia="ru-RU"/>
        </w:rPr>
        <w:t>89325409009</w:t>
      </w:r>
    </w:p>
    <w:p w:rsidR="0034230B" w:rsidRPr="0034230B" w:rsidRDefault="0034230B" w:rsidP="003423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34230B" w:rsidRPr="0034230B" w:rsidRDefault="0034230B" w:rsidP="003423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34230B" w:rsidRPr="0034230B" w:rsidRDefault="0034230B" w:rsidP="003423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230B">
        <w:rPr>
          <w:rFonts w:ascii="Times New Roman" w:eastAsia="Times New Roman" w:hAnsi="Times New Roman"/>
          <w:sz w:val="28"/>
          <w:szCs w:val="28"/>
          <w:lang w:eastAsia="ru-RU"/>
        </w:rPr>
        <w:t>Официальные лица соревнования:</w:t>
      </w:r>
    </w:p>
    <w:p w:rsidR="0034230B" w:rsidRPr="0034230B" w:rsidRDefault="0034230B" w:rsidP="0034230B">
      <w:pPr>
        <w:ind w:left="-142"/>
        <w:rPr>
          <w:color w:val="000000"/>
          <w:sz w:val="24"/>
          <w:szCs w:val="24"/>
        </w:rPr>
      </w:pPr>
      <w:r w:rsidRPr="0034230B">
        <w:rPr>
          <w:color w:val="000000"/>
          <w:sz w:val="24"/>
          <w:szCs w:val="24"/>
        </w:rPr>
        <w:t>- Организатор соревнований-</w:t>
      </w:r>
      <w:proofErr w:type="spellStart"/>
      <w:r w:rsidRPr="0034230B">
        <w:rPr>
          <w:color w:val="000000"/>
          <w:sz w:val="24"/>
          <w:szCs w:val="24"/>
        </w:rPr>
        <w:t>Пегова</w:t>
      </w:r>
      <w:proofErr w:type="spellEnd"/>
      <w:r w:rsidRPr="0034230B">
        <w:rPr>
          <w:color w:val="000000"/>
          <w:sz w:val="24"/>
          <w:szCs w:val="24"/>
        </w:rPr>
        <w:t xml:space="preserve"> Анна Анатольевна</w:t>
      </w:r>
    </w:p>
    <w:p w:rsidR="0034230B" w:rsidRDefault="0034230B" w:rsidP="0034230B">
      <w:pPr>
        <w:ind w:left="-142"/>
        <w:rPr>
          <w:color w:val="000000"/>
          <w:sz w:val="24"/>
          <w:szCs w:val="24"/>
        </w:rPr>
      </w:pPr>
      <w:r w:rsidRPr="0034230B">
        <w:rPr>
          <w:color w:val="000000"/>
          <w:sz w:val="24"/>
          <w:szCs w:val="24"/>
        </w:rPr>
        <w:t xml:space="preserve">- </w:t>
      </w:r>
      <w:proofErr w:type="spellStart"/>
      <w:r w:rsidRPr="0034230B">
        <w:rPr>
          <w:color w:val="000000"/>
          <w:sz w:val="24"/>
          <w:szCs w:val="24"/>
        </w:rPr>
        <w:t>Гл.Су</w:t>
      </w:r>
      <w:r>
        <w:rPr>
          <w:color w:val="000000"/>
          <w:sz w:val="24"/>
          <w:szCs w:val="24"/>
        </w:rPr>
        <w:t>д</w:t>
      </w:r>
      <w:r w:rsidRPr="0034230B">
        <w:rPr>
          <w:color w:val="000000"/>
          <w:sz w:val="24"/>
          <w:szCs w:val="24"/>
        </w:rPr>
        <w:t>ья</w:t>
      </w:r>
      <w:proofErr w:type="spellEnd"/>
      <w:r w:rsidRPr="0034230B">
        <w:rPr>
          <w:color w:val="000000"/>
          <w:sz w:val="24"/>
          <w:szCs w:val="24"/>
        </w:rPr>
        <w:t xml:space="preserve"> соревнований-Проценко Игорь</w:t>
      </w:r>
    </w:p>
    <w:p w:rsidR="0034230B" w:rsidRPr="0034230B" w:rsidRDefault="0034230B" w:rsidP="0034230B">
      <w:pPr>
        <w:ind w:left="-142"/>
        <w:rPr>
          <w:color w:val="000000"/>
          <w:sz w:val="24"/>
          <w:szCs w:val="24"/>
        </w:rPr>
      </w:pPr>
      <w:r w:rsidRPr="0034230B">
        <w:rPr>
          <w:color w:val="000000"/>
          <w:sz w:val="24"/>
          <w:szCs w:val="24"/>
        </w:rPr>
        <w:t>- Помощник Судьи 1-_________________________</w:t>
      </w:r>
    </w:p>
    <w:p w:rsidR="0034230B" w:rsidRPr="0034230B" w:rsidRDefault="0034230B" w:rsidP="0034230B">
      <w:pPr>
        <w:ind w:left="-142"/>
        <w:rPr>
          <w:color w:val="000000"/>
          <w:sz w:val="24"/>
          <w:szCs w:val="24"/>
        </w:rPr>
      </w:pPr>
      <w:r w:rsidRPr="0034230B">
        <w:rPr>
          <w:color w:val="000000"/>
          <w:sz w:val="24"/>
          <w:szCs w:val="24"/>
        </w:rPr>
        <w:t>- Помощник Судьи 2-_____________________________________</w:t>
      </w:r>
    </w:p>
    <w:p w:rsidR="0034230B" w:rsidRPr="0034230B" w:rsidRDefault="0034230B" w:rsidP="0034230B">
      <w:pPr>
        <w:widowControl w:val="0"/>
        <w:autoSpaceDE w:val="0"/>
        <w:autoSpaceDN w:val="0"/>
        <w:adjustRightInd w:val="0"/>
        <w:spacing w:before="20" w:after="0" w:line="259" w:lineRule="auto"/>
        <w:ind w:right="43"/>
        <w:rPr>
          <w:rFonts w:ascii="Times New Roman" w:eastAsia="Times New Roman" w:hAnsi="Times New Roman"/>
          <w:lang w:eastAsia="ru-RU"/>
        </w:rPr>
      </w:pPr>
      <w:r w:rsidRPr="0034230B">
        <w:rPr>
          <w:rFonts w:ascii="Times New Roman" w:eastAsia="Times New Roman" w:hAnsi="Times New Roman"/>
          <w:b/>
          <w:bCs/>
          <w:i/>
          <w:iCs/>
          <w:color w:val="000000"/>
          <w:lang w:eastAsia="ru-RU"/>
        </w:rPr>
        <w:t xml:space="preserve"> </w:t>
      </w:r>
      <w:r w:rsidRPr="0034230B">
        <w:rPr>
          <w:rFonts w:ascii="Times New Roman" w:eastAsia="Times New Roman" w:hAnsi="Times New Roman"/>
          <w:color w:val="FF0000"/>
          <w:lang w:eastAsia="ru-RU"/>
        </w:rPr>
        <w:t xml:space="preserve">   </w:t>
      </w:r>
      <w:r w:rsidRPr="0034230B">
        <w:rPr>
          <w:rFonts w:ascii="Times New Roman" w:eastAsia="Times New Roman" w:hAnsi="Times New Roman"/>
          <w:b/>
          <w:bCs/>
          <w:lang w:eastAsia="ru-RU"/>
        </w:rPr>
        <w:t>Общие положения.</w:t>
      </w:r>
      <w:r w:rsidRPr="0034230B">
        <w:rPr>
          <w:rFonts w:ascii="Times New Roman" w:eastAsia="Times New Roman" w:hAnsi="Times New Roman"/>
          <w:lang w:eastAsia="ru-RU"/>
        </w:rPr>
        <w:t xml:space="preserve"> </w:t>
      </w:r>
    </w:p>
    <w:p w:rsidR="0034230B" w:rsidRPr="0034230B" w:rsidRDefault="0034230B" w:rsidP="003423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4230B">
        <w:rPr>
          <w:rFonts w:ascii="Times New Roman" w:eastAsia="Times New Roman" w:hAnsi="Times New Roman"/>
          <w:lang w:eastAsia="ru-RU"/>
        </w:rPr>
        <w:t>Цель соревнований – является развитие автомобильно-технического вида спорта «</w:t>
      </w:r>
      <w:r>
        <w:rPr>
          <w:rFonts w:ascii="Times New Roman" w:eastAsia="Times New Roman" w:hAnsi="Times New Roman"/>
          <w:lang w:eastAsia="ru-RU"/>
        </w:rPr>
        <w:t>тюнинг</w:t>
      </w:r>
      <w:r w:rsidRPr="0034230B">
        <w:rPr>
          <w:rFonts w:ascii="Times New Roman" w:eastAsia="Times New Roman" w:hAnsi="Times New Roman"/>
          <w:lang w:eastAsia="ru-RU"/>
        </w:rPr>
        <w:t>» в России и пропаганда здорового образа жизни.</w:t>
      </w:r>
    </w:p>
    <w:p w:rsidR="0034230B" w:rsidRPr="0034230B" w:rsidRDefault="0034230B" w:rsidP="003423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4230B">
        <w:rPr>
          <w:rFonts w:ascii="Times New Roman" w:eastAsia="Times New Roman" w:hAnsi="Times New Roman"/>
          <w:lang w:eastAsia="ru-RU"/>
        </w:rPr>
        <w:t>Все члены команды должны быть не моложе 18 лет</w:t>
      </w:r>
    </w:p>
    <w:p w:rsidR="0034230B" w:rsidRPr="0034230B" w:rsidRDefault="0034230B" w:rsidP="003423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4230B">
        <w:rPr>
          <w:rFonts w:ascii="Times New Roman" w:eastAsia="Times New Roman" w:hAnsi="Times New Roman"/>
          <w:lang w:eastAsia="ru-RU"/>
        </w:rPr>
        <w:t xml:space="preserve">К участию в соревнование допускаются исправные </w:t>
      </w:r>
      <w:r>
        <w:rPr>
          <w:rFonts w:ascii="Times New Roman" w:eastAsia="Times New Roman" w:hAnsi="Times New Roman"/>
          <w:lang w:eastAsia="ru-RU"/>
        </w:rPr>
        <w:t xml:space="preserve">любые </w:t>
      </w:r>
      <w:r w:rsidRPr="0034230B">
        <w:rPr>
          <w:rFonts w:ascii="Times New Roman" w:eastAsia="Times New Roman" w:hAnsi="Times New Roman"/>
          <w:lang w:eastAsia="ru-RU"/>
        </w:rPr>
        <w:t xml:space="preserve">легковые автомобили, прошедшие регистрационную </w:t>
      </w:r>
    </w:p>
    <w:p w:rsidR="0034230B" w:rsidRPr="0034230B" w:rsidRDefault="0034230B" w:rsidP="003423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4230B">
        <w:rPr>
          <w:rFonts w:ascii="Times New Roman" w:eastAsia="Times New Roman" w:hAnsi="Times New Roman"/>
          <w:lang w:eastAsia="ru-RU"/>
        </w:rPr>
        <w:t>Поставив свою подпись на официальном Заявочном бланке, участник так же, как и все другие члены Команды подчиняется положениям настоящего Регламента, требованиям Организатора</w:t>
      </w:r>
    </w:p>
    <w:p w:rsidR="0034230B" w:rsidRDefault="0034230B" w:rsidP="003423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4230B">
        <w:rPr>
          <w:rFonts w:ascii="Times New Roman" w:eastAsia="Times New Roman" w:hAnsi="Times New Roman"/>
          <w:lang w:eastAsia="ru-RU"/>
        </w:rPr>
        <w:t>Победители в соревновании определяются в соответствии с правилами проведения соревнований.</w:t>
      </w:r>
    </w:p>
    <w:p w:rsidR="0034230B" w:rsidRPr="0034230B" w:rsidRDefault="0034230B" w:rsidP="0003664D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/>
          <w:lang w:eastAsia="ru-RU"/>
        </w:rPr>
      </w:pPr>
    </w:p>
    <w:p w:rsidR="0034230B" w:rsidRPr="0034230B" w:rsidRDefault="009171FF" w:rsidP="0034230B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/>
          <w:b/>
          <w:bCs/>
          <w:lang w:eastAsia="ru-RU"/>
        </w:rPr>
      </w:pPr>
      <w:r w:rsidRPr="0003664D">
        <w:rPr>
          <w:rFonts w:ascii="Times New Roman" w:eastAsia="Times New Roman" w:hAnsi="Times New Roman"/>
          <w:b/>
          <w:bCs/>
          <w:noProof/>
          <w:lang w:eastAsia="ru-RU"/>
        </w:rPr>
        <w:drawing>
          <wp:inline distT="0" distB="0" distL="0" distR="0">
            <wp:extent cx="6762750" cy="380047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30B" w:rsidRPr="00584876" w:rsidRDefault="0034230B" w:rsidP="00584876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71BCB" w:rsidRPr="00471BCB" w:rsidRDefault="00471BCB" w:rsidP="008D4638">
      <w:pPr>
        <w:pStyle w:val="1"/>
      </w:pPr>
      <w:r w:rsidRPr="00471BCB">
        <w:t>Правила судейства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Судейство в данной категории</w:t>
      </w:r>
      <w:r w:rsidR="00DD627F">
        <w:rPr>
          <w:rFonts w:ascii="PragmaticaC" w:hAnsi="PragmaticaC" w:cs="PragmaticaC"/>
          <w:sz w:val="19"/>
          <w:szCs w:val="19"/>
        </w:rPr>
        <w:t xml:space="preserve"> проводится </w:t>
      </w:r>
      <w:r w:rsidRPr="00471BCB">
        <w:rPr>
          <w:rFonts w:ascii="PragmaticaC" w:hAnsi="PragmaticaC" w:cs="PragmaticaC"/>
          <w:sz w:val="19"/>
          <w:szCs w:val="19"/>
        </w:rPr>
        <w:t>Главным Судьёй и</w:t>
      </w:r>
      <w:r w:rsidR="004D6195">
        <w:rPr>
          <w:rFonts w:ascii="PragmaticaC" w:hAnsi="PragmaticaC" w:cs="PragmaticaC"/>
          <w:sz w:val="19"/>
          <w:szCs w:val="19"/>
        </w:rPr>
        <w:t xml:space="preserve"> выбранным помощником,</w:t>
      </w:r>
      <w:r w:rsidRPr="00471BCB">
        <w:rPr>
          <w:rFonts w:ascii="PragmaticaC" w:hAnsi="PragmaticaC" w:cs="PragmaticaC"/>
          <w:sz w:val="19"/>
          <w:szCs w:val="19"/>
        </w:rPr>
        <w:t xml:space="preserve"> </w:t>
      </w:r>
      <w:r w:rsidR="0003664D">
        <w:rPr>
          <w:rFonts w:ascii="PragmaticaC" w:hAnsi="PragmaticaC" w:cs="PragmaticaC"/>
          <w:sz w:val="19"/>
          <w:szCs w:val="19"/>
        </w:rPr>
        <w:t xml:space="preserve">Организатором </w:t>
      </w:r>
      <w:r w:rsidRPr="00471BCB">
        <w:rPr>
          <w:rFonts w:ascii="PragmaticaC" w:hAnsi="PragmaticaC" w:cs="PragmaticaC"/>
          <w:sz w:val="19"/>
          <w:szCs w:val="19"/>
        </w:rPr>
        <w:t>соревнований может быть</w:t>
      </w:r>
      <w:r w:rsidR="00DD627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принято ре</w:t>
      </w:r>
      <w:r w:rsidR="004D6195">
        <w:rPr>
          <w:rFonts w:ascii="PragmaticaC" w:hAnsi="PragmaticaC" w:cs="PragmaticaC"/>
          <w:sz w:val="19"/>
          <w:szCs w:val="19"/>
        </w:rPr>
        <w:t>шение о судействе одним Судьёй</w:t>
      </w:r>
      <w:r w:rsidRPr="00471BCB">
        <w:rPr>
          <w:rFonts w:ascii="PragmaticaC" w:hAnsi="PragmaticaC" w:cs="PragmaticaC"/>
          <w:sz w:val="19"/>
          <w:szCs w:val="19"/>
        </w:rPr>
        <w:t>.</w:t>
      </w:r>
      <w:r w:rsidR="00DD627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Участник рассказывает Судье идею усовершенствования и модернизации своего автомобиля, какие новые качества и особые отличительные черты (и какими способами) он хотел получить в результате тюнинга, что подчеркнуть, выделить или скрыть для того,</w:t>
      </w:r>
      <w:r w:rsidR="00DD627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чтобы его автомобиль выглядел гармонично и эстетично, в рамках</w:t>
      </w:r>
      <w:r w:rsidR="00DD627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 xml:space="preserve">выбранного </w:t>
      </w:r>
      <w:r w:rsidR="004D6195">
        <w:rPr>
          <w:rFonts w:ascii="PragmaticaC" w:hAnsi="PragmaticaC" w:cs="PragmaticaC"/>
          <w:sz w:val="19"/>
          <w:szCs w:val="19"/>
        </w:rPr>
        <w:t>н</w:t>
      </w:r>
      <w:r w:rsidRPr="00471BCB">
        <w:rPr>
          <w:rFonts w:ascii="PragmaticaC" w:hAnsi="PragmaticaC" w:cs="PragmaticaC"/>
          <w:sz w:val="19"/>
          <w:szCs w:val="19"/>
        </w:rPr>
        <w:t>аправления и концепции тюнинга. Судья оценивает</w:t>
      </w:r>
      <w:r w:rsidR="00DD627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 xml:space="preserve">количество работ и их </w:t>
      </w:r>
      <w:r w:rsidRPr="00471BCB">
        <w:rPr>
          <w:rFonts w:ascii="PragmaticaC" w:hAnsi="PragmaticaC" w:cs="PragmaticaC"/>
          <w:sz w:val="19"/>
          <w:szCs w:val="19"/>
        </w:rPr>
        <w:lastRenderedPageBreak/>
        <w:t>качественный уровень, а также соответствие</w:t>
      </w:r>
      <w:r w:rsidR="00DD627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воплощённых изменений изначальной концепции. Участнику предоставляется возможность во время презентации своего проекта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продемонстрировать все изменения, внесённые в автомобиль.</w:t>
      </w:r>
    </w:p>
    <w:p w:rsidR="00471BCB" w:rsidRPr="00471BCB" w:rsidRDefault="00471BCB" w:rsidP="008D4638">
      <w:pPr>
        <w:pStyle w:val="1"/>
        <w:rPr>
          <w:rFonts w:ascii="PragmaticaC-Bold" w:hAnsi="PragmaticaC-Bold" w:cs="PragmaticaC-Bold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>Перед началом судейства данной категории Судьям настоятельно рекомендуется произвести беглый осмотр всех Участников для выставления корректных и адекватных оценок!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Для получения максимальных оценок в этой категории соревнований Участнику рекомендуется иметь при себе</w:t>
      </w:r>
      <w:r w:rsidR="00DD627F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во время судейства фото- или видео</w:t>
      </w:r>
      <w:r w:rsidR="004D6195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документацию автомобиля</w:t>
      </w:r>
      <w:r w:rsidR="00DD627F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до и после установки элементов тюнинга. Крайне рекомендуется</w:t>
      </w:r>
      <w:r w:rsidR="00DD627F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иметь фотографии процесса работ. Это особенно необходимо для</w:t>
      </w:r>
      <w:r w:rsidR="00DD627F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оценки работ, которые сложно или невозможно оценить визуально</w:t>
      </w:r>
      <w:r w:rsidR="00DD627F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(бонусная часть): тюнинг двигателя, трансмиссии, ходовой части</w:t>
      </w:r>
      <w:r w:rsidR="00DD627F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и т. п. В случае сомнений и невозможности выставить корректную</w:t>
      </w:r>
      <w:r w:rsidR="00DD627F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оценку Судьи имеют право не начислять баллы.</w:t>
      </w:r>
      <w:r w:rsidR="00DD627F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При судействе Участнику также необходимо доказать изменение</w:t>
      </w:r>
      <w:r w:rsidR="00DD627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характеристик в силовых агрегатах, подвеске и ходовой части автомобиля (оценке не подлежат заменённые элементы с идентичными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заводским характеристиками).</w:t>
      </w:r>
      <w:r w:rsidR="00DD627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Документы на покупку или установку элементов тюнинга приоритетными не являются и без подтверждающих фото- или видеоматериалов силы не имеют.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При судействе в этой категории автомобили оцениваются</w:t>
      </w:r>
      <w:r w:rsidR="004D6195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по следующим пунктам Правил:</w:t>
      </w:r>
    </w:p>
    <w:p w:rsidR="00471BCB" w:rsidRPr="00471BCB" w:rsidRDefault="00471BCB" w:rsidP="008D4638">
      <w:pPr>
        <w:pStyle w:val="1"/>
        <w:rPr>
          <w:sz w:val="19"/>
          <w:szCs w:val="19"/>
        </w:rPr>
      </w:pPr>
      <w:r w:rsidRPr="00471BCB">
        <w:rPr>
          <w:sz w:val="19"/>
          <w:szCs w:val="19"/>
        </w:rPr>
        <w:t>1. Чистота автомобиля (от 0 до 15 баллов)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Автомобиль Участника должен находиться на площадке соревнований чистым. Автомобиль считается чистым, если он вымыт</w:t>
      </w:r>
      <w:r w:rsidR="00DD627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снаружи, вычищен от пыли и грязи в салоне, багажнике и моторном отсеке.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Судьи обязаны принимать во внимание неблагоприятные погодные условия во время проведения соревнований.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Судятся: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1.1. Внешний вид автомобиля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1.2. Колёса автомобиля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1.3. Моторный отсек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1.4. Багажный отсек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1.5. Салон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Максимальная оценка ставится, если чистота безукоризненна!</w:t>
      </w:r>
    </w:p>
    <w:p w:rsidR="00471BCB" w:rsidRPr="00471BCB" w:rsidRDefault="00A468D4" w:rsidP="008D4638">
      <w:pPr>
        <w:pStyle w:val="1"/>
        <w:rPr>
          <w:sz w:val="19"/>
          <w:szCs w:val="19"/>
        </w:rPr>
      </w:pPr>
      <w:r>
        <w:rPr>
          <w:sz w:val="19"/>
          <w:szCs w:val="19"/>
        </w:rPr>
        <w:t>2. Дизайн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Судьи оценивают дизайн автомобиля внутри, снаружи, а также общность дизайна автомобиля в целом. Суммарная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оценка зависит от единства стиля проекта и является произведением</w:t>
      </w:r>
      <w:r w:rsidR="004D6195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каждого из вышеперечисленных критериев.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>2.1. Дизайн элементов автомобиля по отдельности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Судья оценивает визуальное впечатление от отдельных зон автомобиля. Максимальную оценку по данному пункту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получают автомобили с завершённым и оригинальным дизайном.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 xml:space="preserve">Каждая зона (или элемент) оценивается </w:t>
      </w:r>
      <w:r w:rsidRPr="00471BCB">
        <w:rPr>
          <w:rFonts w:ascii="PragmaticaC" w:hAnsi="PragmaticaC" w:cs="PragmaticaC"/>
          <w:sz w:val="19"/>
          <w:szCs w:val="19"/>
        </w:rPr>
        <w:lastRenderedPageBreak/>
        <w:t>отдельно и независимо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от всего заявленного проекта в целом. Каждая зона может иметь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свою собственную идею и стиль оформления. По данному пункту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Правил оцениваются: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2.1.1. Салон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2.1.2. Багажный отсек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2.1.3. Подкапотное пространство – </w:t>
      </w:r>
      <w:r w:rsidRPr="00471BCB">
        <w:rPr>
          <w:rFonts w:ascii="PragmaticaC-Bold" w:hAnsi="PragmaticaC-Bold" w:cs="PragmaticaC-Bold"/>
          <w:sz w:val="19"/>
          <w:szCs w:val="19"/>
        </w:rPr>
        <w:t xml:space="preserve">от 0 до 2 баллов </w:t>
      </w:r>
      <w:r w:rsidRPr="00471BCB">
        <w:rPr>
          <w:rFonts w:ascii="PragmaticaC" w:hAnsi="PragmaticaC" w:cs="PragmaticaC"/>
          <w:sz w:val="19"/>
          <w:szCs w:val="19"/>
        </w:rPr>
        <w:t>(экстраординарные работы в моторном отсеке дополнительно оцениваются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в бонусной части).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2.1.4. Дизайн автомобиля снаружи, включая колёса – </w:t>
      </w:r>
      <w:r w:rsidRPr="00471BCB">
        <w:rPr>
          <w:rFonts w:ascii="PragmaticaC-Bold" w:hAnsi="PragmaticaC-Bold" w:cs="PragmaticaC-Bold"/>
          <w:sz w:val="19"/>
          <w:szCs w:val="19"/>
        </w:rPr>
        <w:t>от 0 до 5</w:t>
      </w:r>
      <w:r w:rsidR="00035E64">
        <w:rPr>
          <w:rFonts w:ascii="PragmaticaC-Bold" w:hAnsi="PragmaticaC-Bold" w:cs="PragmaticaC-Bold"/>
          <w:sz w:val="19"/>
          <w:szCs w:val="19"/>
        </w:rPr>
        <w:t xml:space="preserve"> </w:t>
      </w:r>
      <w:r w:rsidRPr="00471BCB">
        <w:rPr>
          <w:rFonts w:ascii="PragmaticaC-Bold" w:hAnsi="PragmaticaC-Bold" w:cs="PragmaticaC-Bold"/>
          <w:sz w:val="19"/>
          <w:szCs w:val="19"/>
        </w:rPr>
        <w:t>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Если в данном отсеке или зоне автомобиля работы не производились и всё в заводском исполнении, то оценка</w:t>
      </w:r>
      <w:r w:rsidR="00035E64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 xml:space="preserve">за соответствующий пункт Правил </w:t>
      </w: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0 баллов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>2.2. Общность дизайна автомобиля в целом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Оцениваются гармоничность и логичность внесённых изменений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в дизайн каждой зоны автомобиля и соответствие общей стилистике проекта. Максимальную оценку получает автомобиль, в котором</w:t>
      </w:r>
      <w:r w:rsidR="004D6195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все элементы выполнены в одном стиле, без нарушения единой заявленной идеи и концепции проекта.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2.2.1. Салон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2.2.2. Багажный отсек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2.2.3. Подкапотное пространство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2.2.4. Дизайн автомобиля снаружи, включая колёса – </w:t>
      </w:r>
      <w:r w:rsidRPr="00471BCB">
        <w:rPr>
          <w:rFonts w:ascii="PragmaticaC-Bold" w:hAnsi="PragmaticaC-Bold" w:cs="PragmaticaC-Bold"/>
          <w:sz w:val="19"/>
          <w:szCs w:val="19"/>
        </w:rPr>
        <w:t>от 0 до 2</w:t>
      </w:r>
      <w:r w:rsidR="00035E64">
        <w:rPr>
          <w:rFonts w:ascii="PragmaticaC-Bold" w:hAnsi="PragmaticaC-Bold" w:cs="PragmaticaC-Bold"/>
          <w:sz w:val="19"/>
          <w:szCs w:val="19"/>
        </w:rPr>
        <w:t xml:space="preserve"> </w:t>
      </w:r>
      <w:r w:rsidRPr="00471BCB">
        <w:rPr>
          <w:rFonts w:ascii="PragmaticaC-Bold" w:hAnsi="PragmaticaC-Bold" w:cs="PragmaticaC-Bold"/>
          <w:sz w:val="19"/>
          <w:szCs w:val="19"/>
        </w:rPr>
        <w:t>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Оценка выставляется по следующим критериям: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0 баллов </w:t>
      </w:r>
      <w:r w:rsidRPr="00471BCB">
        <w:rPr>
          <w:rFonts w:ascii="PragmaticaC" w:hAnsi="PragmaticaC" w:cs="PragmaticaC"/>
          <w:sz w:val="19"/>
          <w:szCs w:val="19"/>
        </w:rPr>
        <w:t>ставится в следующих случаях: элементы не только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не соответствует общей идее дизайна, но даже ухудшают или портят заводской вид автомобиля. Работы по изменению дизайна не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производились.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1 балл </w:t>
      </w:r>
      <w:r w:rsidRPr="00471BCB">
        <w:rPr>
          <w:rFonts w:ascii="PragmaticaC" w:hAnsi="PragmaticaC" w:cs="PragmaticaC"/>
          <w:sz w:val="19"/>
          <w:szCs w:val="19"/>
        </w:rPr>
        <w:t>– элемент (зона автомобиля) выполнен в своем собственном стиле, не соответствующем общей идее проекта.</w:t>
      </w:r>
    </w:p>
    <w:p w:rsidR="00471BCB" w:rsidRPr="00471BCB" w:rsidRDefault="00471BCB" w:rsidP="008D4638">
      <w:pPr>
        <w:pStyle w:val="1"/>
        <w:rPr>
          <w:rFonts w:ascii="MyriadPro-Regular" w:hAnsi="MyriadPro-Regular" w:cs="MyriadPro-Regular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2 балла </w:t>
      </w:r>
      <w:r w:rsidRPr="00471BCB">
        <w:rPr>
          <w:rFonts w:ascii="PragmaticaC" w:hAnsi="PragmaticaC" w:cs="PragmaticaC"/>
          <w:sz w:val="19"/>
          <w:szCs w:val="19"/>
        </w:rPr>
        <w:t>– элемент гармонично вписан в общую стилистику проекта автомобиля и соответствует общей концепции дизайна.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>3. Тюнинг экстерьера</w:t>
      </w:r>
      <w:r w:rsidR="00A468D4">
        <w:rPr>
          <w:rFonts w:ascii="MyriadPro-Bold" w:hAnsi="MyriadPro-Bold" w:cs="MyriadPro-Bold"/>
          <w:sz w:val="19"/>
          <w:szCs w:val="19"/>
        </w:rPr>
        <w:t xml:space="preserve"> автомобиля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Судьи оценивают изменения, внесённые в кузов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автомобиля, качество, сложность и технологичность выполненных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работ и их соответствие заявленной концепции</w:t>
      </w:r>
      <w:r w:rsidR="00A468D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тюнинга автомобиля. Суммарная оценка зависит от каждого из вышеперечисленных</w:t>
      </w:r>
      <w:r w:rsidR="00A468D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критериев.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>3.1. Внесённые изменения в элементы кузова автомобиля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Баллы начисляются за каждый заменённый, установленный заново и модифицированный элемент.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Оценка по данному пункту начинается с 0 баллов. Баллы начисляются по следующим критериям: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0 баллов </w:t>
      </w:r>
      <w:r w:rsidRPr="00471BCB">
        <w:rPr>
          <w:rFonts w:ascii="PragmaticaC" w:hAnsi="PragmaticaC" w:cs="PragmaticaC"/>
          <w:sz w:val="19"/>
          <w:szCs w:val="19"/>
        </w:rPr>
        <w:t>– работы не производились, все элементы штатные.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1 балл </w:t>
      </w:r>
      <w:r w:rsidRPr="00471BCB">
        <w:rPr>
          <w:rFonts w:ascii="PragmaticaC" w:hAnsi="PragmaticaC" w:cs="PragmaticaC"/>
          <w:sz w:val="19"/>
          <w:szCs w:val="19"/>
        </w:rPr>
        <w:t>– модернизирован штатный элемент (изменение формы,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покраска и т. п.).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2 балла </w:t>
      </w:r>
      <w:r w:rsidRPr="00471BCB">
        <w:rPr>
          <w:rFonts w:ascii="PragmaticaC" w:hAnsi="PragmaticaC" w:cs="PragmaticaC"/>
          <w:sz w:val="19"/>
          <w:szCs w:val="19"/>
        </w:rPr>
        <w:t>– штатный элемент заменён или, при его заводском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отсутствии, установлен заново (элемент должен иметь законченный вид).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3 балла </w:t>
      </w:r>
      <w:r w:rsidRPr="00471BCB">
        <w:rPr>
          <w:rFonts w:ascii="PragmaticaC" w:hAnsi="PragmaticaC" w:cs="PragmaticaC"/>
          <w:sz w:val="19"/>
          <w:szCs w:val="19"/>
        </w:rPr>
        <w:t>– нештатный заменённый или заново установленный элемент модернизирован (элемент должен иметь законченный вид).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lastRenderedPageBreak/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При отсутствии покраски, перетяжки или другого</w:t>
      </w:r>
      <w:r w:rsidR="00035E64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финишного покрытия согласно заявленной концепции новых или изменённых элементов экстерьера Участник не может получить больше 2 баллов, несмотря на всю сложность и трудоёмкость работ.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Качество покраски или перетяжки винилом в данном разделе не судится.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За использование более одного элемента с одинаковыми потребительскими характеристиками (размеры и назначение) Участник может получить не более 1 балла.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По данному пункту Правил оцениваются: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3.1.1. Бампер передний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3.1.2. Бампер задний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3.1.3. Пороги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3.1.4. Капот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3.1.5. Крыша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3.1.6. Крылья передние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3.1.7. Крылья задние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MyriadPro-Regular" w:hAnsi="MyriadPro-Regular" w:cs="MyriadPro-Regular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3.1.8. Багажник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3.1.9. Двери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3.1.10. Фары передние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3.1.11. Фары задние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3.1.12. Колёса, диски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Внешние зеркала заднего вида оцениваются в бонусной части.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Заменённые лампочки и изменение цвета свечения, а также установка ксенона оценке не подлежат.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>3.2. Мастерство и качество выполненных работ по внесению изменений в элементы кузова автомобиля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баллы начисляются по пятибалльной шкале за качество, а также за сложность, технологичность и общий уровень выполненных работ по внесению изменений в экстерьер автомобиля.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0 баллов </w:t>
      </w:r>
      <w:r w:rsidRPr="00471BCB">
        <w:rPr>
          <w:rFonts w:ascii="PragmaticaC" w:hAnsi="PragmaticaC" w:cs="PragmaticaC"/>
          <w:sz w:val="19"/>
          <w:szCs w:val="19"/>
        </w:rPr>
        <w:t>ставится, если работы не производились.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По данному пункту Правил оцениваются: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3.2.1. Бампер передний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3.2.2. Бампер задний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3.2.3. Пороги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3.2.4. Капот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3.2.5. Крыша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3.2.6. Крылья передние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3.2.7. Крылья задние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lastRenderedPageBreak/>
        <w:t xml:space="preserve">3.2.8. Багажник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3.2.9. Двери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3.2.10. Фары передние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3.2.11. Фары задние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3.2.12. Колёса, диски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Внешние зеркала заднего вида оцениваются в бонусной части.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Оценка проводится визуально, все скрытые элементы оценке не подлежат. В случае, если элемент имеет незавершённый вид, Участник не может получить оценку более 3 баллов</w:t>
      </w:r>
      <w:r w:rsidR="00035E64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по данному пункту Правил.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>3.3. Соответствие внесённых изменений заявленной концепции</w:t>
      </w:r>
      <w:r w:rsidR="00035E64">
        <w:rPr>
          <w:rFonts w:ascii="MyriadPro-Bold" w:hAnsi="MyriadPro-Bold" w:cs="MyriadPro-Bold"/>
          <w:sz w:val="19"/>
          <w:szCs w:val="19"/>
        </w:rPr>
        <w:t xml:space="preserve"> </w:t>
      </w:r>
      <w:r w:rsidRPr="00471BCB">
        <w:rPr>
          <w:rFonts w:ascii="MyriadPro-Bold" w:hAnsi="MyriadPro-Bold" w:cs="MyriadPro-Bold"/>
          <w:sz w:val="19"/>
          <w:szCs w:val="19"/>
        </w:rPr>
        <w:t>проекта в целом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оцениваются логичность и соответствие внесённых в экстерьер автомобиля изменений заявленной Участником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общей концепции проекта.</w:t>
      </w:r>
    </w:p>
    <w:p w:rsidR="00471BCB" w:rsidRPr="00471BCB" w:rsidRDefault="00471BCB" w:rsidP="008D4638">
      <w:pPr>
        <w:pStyle w:val="1"/>
        <w:rPr>
          <w:rFonts w:ascii="MyriadPro-Regular" w:hAnsi="MyriadPro-Regular" w:cs="MyriadPro-Regular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Оценка выставляется по следующим критериям: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0 баллов </w:t>
      </w:r>
      <w:r w:rsidRPr="00471BCB">
        <w:rPr>
          <w:rFonts w:ascii="PragmaticaC" w:hAnsi="PragmaticaC" w:cs="PragmaticaC"/>
          <w:sz w:val="19"/>
          <w:szCs w:val="19"/>
        </w:rPr>
        <w:t>ставится в следующих случаях: элементы не только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не соответствуют общей идее дизайна, но даже нарушают или портят заводской вид автомобиля. Работы по изменению дизайна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не производились.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1 балл </w:t>
      </w:r>
      <w:r w:rsidRPr="00471BCB">
        <w:rPr>
          <w:rFonts w:ascii="PragmaticaC" w:hAnsi="PragmaticaC" w:cs="PragmaticaC"/>
          <w:sz w:val="19"/>
          <w:szCs w:val="19"/>
        </w:rPr>
        <w:t>– элемент выполнен в своём собственном стиле, не соответствующем общей идее проекта, но в отдельности соответствует</w:t>
      </w:r>
      <w:r w:rsidR="00035E64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общему дизайну экстерьера автомобиля.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2 балла </w:t>
      </w:r>
      <w:r w:rsidRPr="00471BCB">
        <w:rPr>
          <w:rFonts w:ascii="PragmaticaC" w:hAnsi="PragmaticaC" w:cs="PragmaticaC"/>
          <w:sz w:val="19"/>
          <w:szCs w:val="19"/>
        </w:rPr>
        <w:t>– элемент гармонично вписан в общую стилистику проекта автомобиля и соответствует общей концепции дизайна.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При отсутствии покраски, перетяжки или другого</w:t>
      </w:r>
      <w:r w:rsidR="00035E64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финишного покрытия согласно заявленной концепции новых или</w:t>
      </w:r>
      <w:r w:rsidR="00035E64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изменённых элементов экстерьера (то есть элемент имеет незавершённый вид) Участник не может получить больше 1 балла, несмотря на всю сложность и трудоёмкость работ.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Качество покраски или перетяжки винилом в данном разделе не судится.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По данному пункту Правил оцениваются: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3.3.1. Бампер передний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3.3.2. Бампер задний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3.3.3. Пороги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3.3.4. Капот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3.3.5. Крыша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3.3.6. Крылья передние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3.3.7. Крылья задние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3.3.8. Багажник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3.3.9. Двери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3.3.10. Фары передние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3.3.11. Фары задние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3.3.12. Колёса, диски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lastRenderedPageBreak/>
        <w:t>4. Тюнинг интерьера</w:t>
      </w:r>
      <w:r w:rsidR="008A43CE">
        <w:rPr>
          <w:rFonts w:ascii="MyriadPro-Bold" w:hAnsi="MyriadPro-Bold" w:cs="MyriadPro-Bold"/>
          <w:sz w:val="19"/>
          <w:szCs w:val="19"/>
        </w:rPr>
        <w:t xml:space="preserve"> автомобиля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Судьи оценивают не только количество изменений, внесённых в интерьер автомобиля, но и качество выполненных</w:t>
      </w:r>
      <w:r w:rsidR="00C40AC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работ, их сложность и соответствие общей заявленной концепции</w:t>
      </w:r>
      <w:r w:rsidR="00C40AC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тюнинга автомобиля.</w:t>
      </w:r>
    </w:p>
    <w:p w:rsidR="00471BCB" w:rsidRPr="00471BCB" w:rsidRDefault="00471BCB" w:rsidP="008D4638">
      <w:pPr>
        <w:pStyle w:val="1"/>
        <w:rPr>
          <w:rFonts w:ascii="MyriadPro-Regular" w:hAnsi="MyriadPro-Regular" w:cs="MyriadPro-Regular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Суммарная оценка зависит от каждого из нижеперечисленных</w:t>
      </w:r>
      <w:r w:rsidR="008A43CE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критериев.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>4.1. Внесённые изменения в салон автомобиля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Оценка по данному пункту начинается с 0 баллов.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Баллы начисляются по следующим критериям: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0 баллов </w:t>
      </w:r>
      <w:r w:rsidRPr="00471BCB">
        <w:rPr>
          <w:rFonts w:ascii="PragmaticaC" w:hAnsi="PragmaticaC" w:cs="PragmaticaC"/>
          <w:sz w:val="19"/>
          <w:szCs w:val="19"/>
        </w:rPr>
        <w:t>– работы не производились, все элементы штатные;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1 балл </w:t>
      </w:r>
      <w:r w:rsidRPr="00471BCB">
        <w:rPr>
          <w:rFonts w:ascii="PragmaticaC" w:hAnsi="PragmaticaC" w:cs="PragmaticaC"/>
          <w:sz w:val="19"/>
          <w:szCs w:val="19"/>
        </w:rPr>
        <w:t>– модернизирован элемент салона (изменение формы,</w:t>
      </w:r>
      <w:r w:rsidR="008A43CE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перетяжка, покраска и т. п.);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2 балла </w:t>
      </w:r>
      <w:r w:rsidRPr="00471BCB">
        <w:rPr>
          <w:rFonts w:ascii="PragmaticaC" w:hAnsi="PragmaticaC" w:cs="PragmaticaC"/>
          <w:sz w:val="19"/>
          <w:szCs w:val="19"/>
        </w:rPr>
        <w:t>– изменение конфигурации элемента, замена на нештатный;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3 балла </w:t>
      </w:r>
      <w:r w:rsidRPr="00471BCB">
        <w:rPr>
          <w:rFonts w:ascii="PragmaticaC" w:hAnsi="PragmaticaC" w:cs="PragmaticaC"/>
          <w:sz w:val="19"/>
          <w:szCs w:val="19"/>
        </w:rPr>
        <w:t>– изменённый по конфигурации или заменённый на нештатный элемент модернизирован (изменение формы, перетяжка,</w:t>
      </w:r>
      <w:r w:rsidR="00C40AC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покраска и т. п.).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За использование более одного элемента с одинаковыми потребительскими характеристиками Участник может</w:t>
      </w:r>
      <w:r w:rsidR="00C40ACF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получить не более 1 балла.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По данному пункту Правил оцениваются: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4.1.1. Сиденья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4.1.2. Торпедо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4.1.3. Центральная консоль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4.1.4. Обшивки дверей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4.1.5. Потолок и козырьки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4.1.6. Накладки стоек по кругу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4.1.7. Багажное отделение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>4.2. Мастерство и качество выполненных работ по внесению изменений в салон автомобиля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баллы начисляются за качество, а также за</w:t>
      </w:r>
      <w:r w:rsidR="00C40AC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сложность, технологичность и общий уровень выполненных работ</w:t>
      </w:r>
      <w:r w:rsidR="00C40AC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по внесению изменений в интерьер автомобиля. Оценка производится по пятибалльной шкале.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По данному пункту Правил оцениваются: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4.2.1. Сиденья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4.2.2. Торпедо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4.2.3. Центральная консоль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4.2.4. Обшивки дверей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4.2.5. Потолок и козырьки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4.2.6. Накладки стоек по кругу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4.2.7. Багажное отделение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MyriadPro-Regular" w:hAnsi="MyriadPro-Regular" w:cs="MyriadPro-Regular"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lastRenderedPageBreak/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Оценка проводится визуально, все скрытые элементы оценке не подлежат.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 xml:space="preserve">4.3. Соответствие внесённых изменений заявленной </w:t>
      </w:r>
      <w:r w:rsidR="00C40ACF" w:rsidRPr="00471BCB">
        <w:rPr>
          <w:rFonts w:ascii="MyriadPro-Bold" w:hAnsi="MyriadPro-Bold" w:cs="MyriadPro-Bold"/>
          <w:sz w:val="19"/>
          <w:szCs w:val="19"/>
        </w:rPr>
        <w:t>концепции проекта</w:t>
      </w:r>
      <w:r w:rsidRPr="00471BCB">
        <w:rPr>
          <w:rFonts w:ascii="MyriadPro-Bold" w:hAnsi="MyriadPro-Bold" w:cs="MyriadPro-Bold"/>
          <w:sz w:val="19"/>
          <w:szCs w:val="19"/>
        </w:rPr>
        <w:t xml:space="preserve"> в целом.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оцениваются логичность и соответствие внесённых в интерьер автомобиля изменений заявленной Участником</w:t>
      </w:r>
      <w:r w:rsidR="00C40AC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общей концепции проекта.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Оценка выставляется по следующим критериям: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0 баллов </w:t>
      </w:r>
      <w:r w:rsidRPr="00471BCB">
        <w:rPr>
          <w:rFonts w:ascii="PragmaticaC" w:hAnsi="PragmaticaC" w:cs="PragmaticaC"/>
          <w:sz w:val="19"/>
          <w:szCs w:val="19"/>
        </w:rPr>
        <w:t>ставится в следующих случаях: элементы не только</w:t>
      </w:r>
      <w:r w:rsidR="00C40AC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не соответствуют общей идее дизайна, но даже нарушают или портят заводской вид автомобиля. Работы по изменению дизайна</w:t>
      </w:r>
      <w:r w:rsidR="008A43CE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не производились.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1 балл </w:t>
      </w:r>
      <w:r w:rsidRPr="00471BCB">
        <w:rPr>
          <w:rFonts w:ascii="PragmaticaC" w:hAnsi="PragmaticaC" w:cs="PragmaticaC"/>
          <w:sz w:val="19"/>
          <w:szCs w:val="19"/>
        </w:rPr>
        <w:t>– элемент выполнен в своем собственном стиле, не соответствующем общей идее проекта, но в отдельности соответствует</w:t>
      </w:r>
      <w:r w:rsidR="00C40ACF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общему дизайну интерьера.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2 балла </w:t>
      </w:r>
      <w:r w:rsidRPr="00471BCB">
        <w:rPr>
          <w:rFonts w:ascii="PragmaticaC" w:hAnsi="PragmaticaC" w:cs="PragmaticaC"/>
          <w:sz w:val="19"/>
          <w:szCs w:val="19"/>
        </w:rPr>
        <w:t>– элемент гармонично вписан в общую стилистику проекта автомобиля и соответствует общей концепции дизайна.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>4.4. Бонусные баллы за интерьер автомобиля (от 0 до 15 баллов)</w:t>
      </w:r>
      <w:r w:rsidR="00C40ACF">
        <w:rPr>
          <w:rFonts w:ascii="MyriadPro-Bold" w:hAnsi="MyriadPro-Bold" w:cs="MyriadPro-Bold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В данном пункте Судья, учитывая сложность и качество выполненных работ, а также оригинальность решений, может дополнительно поощрить Участника баллами по следующим пунктам: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4.4.1. Дополнительные информационные приборы – </w:t>
      </w:r>
      <w:r w:rsidRPr="00471BCB">
        <w:rPr>
          <w:rFonts w:ascii="PragmaticaC-Bold" w:hAnsi="PragmaticaC-Bold" w:cs="PragmaticaC-Bold"/>
          <w:sz w:val="19"/>
          <w:szCs w:val="19"/>
        </w:rPr>
        <w:t>от 0 до 3</w:t>
      </w:r>
      <w:r w:rsidR="008A43CE">
        <w:rPr>
          <w:rFonts w:ascii="PragmaticaC-Bold" w:hAnsi="PragmaticaC-Bold" w:cs="PragmaticaC-Bold"/>
          <w:sz w:val="19"/>
          <w:szCs w:val="19"/>
        </w:rPr>
        <w:t xml:space="preserve"> </w:t>
      </w:r>
      <w:r w:rsidRPr="00471BCB">
        <w:rPr>
          <w:rFonts w:ascii="PragmaticaC-Bold" w:hAnsi="PragmaticaC-Bold" w:cs="PragmaticaC-Bold"/>
          <w:sz w:val="19"/>
          <w:szCs w:val="19"/>
        </w:rPr>
        <w:t>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Выставляется 1 балл за каждый прибор, но не более 3 баллов.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Судятся только рабочие приборы. Судья вправе попросить Участника продемонстрировать работоспособность.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4.4.2. Усилители жёсткости, растяжки и т. п. – </w:t>
      </w:r>
      <w:r w:rsidRPr="00471BCB">
        <w:rPr>
          <w:rFonts w:ascii="PragmaticaC-Bold" w:hAnsi="PragmaticaC-Bold" w:cs="PragmaticaC-Bold"/>
          <w:sz w:val="19"/>
          <w:szCs w:val="19"/>
        </w:rPr>
        <w:t xml:space="preserve">от 0 до 2 баллов </w:t>
      </w:r>
      <w:r w:rsidRPr="00471BCB">
        <w:rPr>
          <w:rFonts w:ascii="PragmaticaC" w:hAnsi="PragmaticaC" w:cs="PragmaticaC"/>
          <w:sz w:val="19"/>
          <w:szCs w:val="19"/>
        </w:rPr>
        <w:t>(судится только багажный отсек, моторный судится в общих бонусах).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4.4.3. Прочие бонусы на усмотрение Судьи – </w:t>
      </w:r>
      <w:r w:rsidRPr="00471BCB">
        <w:rPr>
          <w:rFonts w:ascii="PragmaticaC-Bold" w:hAnsi="PragmaticaC-Bold" w:cs="PragmaticaC-Bold"/>
          <w:sz w:val="19"/>
          <w:szCs w:val="19"/>
        </w:rPr>
        <w:t>от 0 до 10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Обязательны комментарии в Протоколе по каждой</w:t>
      </w:r>
      <w:r w:rsidR="00DC3C43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оценке в данном пункте Правил.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Во всех подпунктах п. 4.4. оцениваются только видимые элементы интерьера!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 xml:space="preserve">5. Аэрография и </w:t>
      </w:r>
      <w:proofErr w:type="spellStart"/>
      <w:r w:rsidRPr="00471BCB">
        <w:rPr>
          <w:rFonts w:ascii="MyriadPro-Bold" w:hAnsi="MyriadPro-Bold" w:cs="MyriadPro-Bold"/>
          <w:sz w:val="19"/>
          <w:szCs w:val="19"/>
        </w:rPr>
        <w:t>винилография</w:t>
      </w:r>
      <w:proofErr w:type="spellEnd"/>
      <w:r w:rsidRPr="00471BCB">
        <w:rPr>
          <w:rFonts w:ascii="MyriadPro-Bold" w:hAnsi="MyriadPro-Bold" w:cs="MyriadPro-Bold"/>
          <w:sz w:val="19"/>
          <w:szCs w:val="19"/>
        </w:rPr>
        <w:t xml:space="preserve"> (от 0 до 30 баллов)</w:t>
      </w:r>
      <w:r w:rsidR="00DC3C43">
        <w:rPr>
          <w:rFonts w:ascii="MyriadPro-Bold" w:hAnsi="MyriadPro-Bold" w:cs="MyriadPro-Bold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 xml:space="preserve">В данном пункте оцениваются выполненные работы по декорированию автомобиля аэрографией или </w:t>
      </w:r>
      <w:proofErr w:type="spellStart"/>
      <w:r w:rsidRPr="00471BCB">
        <w:rPr>
          <w:rFonts w:ascii="PragmaticaC" w:hAnsi="PragmaticaC" w:cs="PragmaticaC"/>
          <w:sz w:val="19"/>
          <w:szCs w:val="19"/>
        </w:rPr>
        <w:t>винилографией</w:t>
      </w:r>
      <w:proofErr w:type="spellEnd"/>
      <w:r w:rsidRPr="00471BCB">
        <w:rPr>
          <w:rFonts w:ascii="PragmaticaC" w:hAnsi="PragmaticaC" w:cs="PragmaticaC"/>
          <w:sz w:val="19"/>
          <w:szCs w:val="19"/>
        </w:rPr>
        <w:t>. Подлежит</w:t>
      </w:r>
      <w:r w:rsidR="00DC3C43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 xml:space="preserve">оценке качество самого рисунка или декора винилом. Качество покрытия рисунков в этом пункте Правил </w:t>
      </w:r>
      <w:r w:rsidRPr="00471BCB">
        <w:rPr>
          <w:rFonts w:ascii="PragmaticaC-Bold" w:hAnsi="PragmaticaC-Bold" w:cs="PragmaticaC-Bold"/>
          <w:sz w:val="19"/>
          <w:szCs w:val="19"/>
        </w:rPr>
        <w:t>не оценивается</w:t>
      </w:r>
      <w:r w:rsidRPr="00471BCB">
        <w:rPr>
          <w:rFonts w:ascii="PragmaticaC" w:hAnsi="PragmaticaC" w:cs="PragmaticaC"/>
          <w:sz w:val="19"/>
          <w:szCs w:val="19"/>
        </w:rPr>
        <w:t>!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5.1. Общее визуальное впечатление от аэрографии или </w:t>
      </w:r>
      <w:proofErr w:type="spellStart"/>
      <w:r w:rsidRPr="00471BCB">
        <w:rPr>
          <w:rFonts w:ascii="PragmaticaC" w:hAnsi="PragmaticaC" w:cs="PragmaticaC"/>
          <w:sz w:val="19"/>
          <w:szCs w:val="19"/>
        </w:rPr>
        <w:t>винилографии</w:t>
      </w:r>
      <w:proofErr w:type="spellEnd"/>
      <w:r w:rsidRPr="00471BCB">
        <w:rPr>
          <w:rFonts w:ascii="PragmaticaC" w:hAnsi="PragmaticaC" w:cs="PragmaticaC"/>
          <w:sz w:val="19"/>
          <w:szCs w:val="19"/>
        </w:rPr>
        <w:t xml:space="preserve"> – </w:t>
      </w:r>
      <w:r w:rsidRPr="00471BCB">
        <w:rPr>
          <w:rFonts w:ascii="PragmaticaC-Bold" w:hAnsi="PragmaticaC-Bold" w:cs="PragmaticaC-Bold"/>
          <w:sz w:val="19"/>
          <w:szCs w:val="19"/>
        </w:rPr>
        <w:t>от 0 до 10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Не оцениваются рекламные наклейки производителей оборудования и отдельные логотипы брендов размером менее 50 см по наибольшей длине. Также, вне зависимости от количества и размеров, оценке не подлежат наклейки производителей</w:t>
      </w:r>
      <w:r w:rsidR="008A43CE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оборудования и логотипы брендов, продукция которых не установлена в данном автомобиле!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Максимальную оценку может получить автомобиль,</w:t>
      </w:r>
      <w:r w:rsidR="00DC3C43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у которого суммарная площадь покрытия составляет как минимум</w:t>
      </w:r>
      <w:r w:rsidR="00DC3C43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50 % от общей площади кузова без учета поверхности крыши!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5.2. Мастерство и качество выполненных работ по нанесению аэрографии или </w:t>
      </w:r>
      <w:proofErr w:type="spellStart"/>
      <w:r w:rsidRPr="00471BCB">
        <w:rPr>
          <w:rFonts w:ascii="PragmaticaC" w:hAnsi="PragmaticaC" w:cs="PragmaticaC"/>
          <w:sz w:val="19"/>
          <w:szCs w:val="19"/>
        </w:rPr>
        <w:t>винилографии</w:t>
      </w:r>
      <w:proofErr w:type="spellEnd"/>
      <w:r w:rsidRPr="00471BCB">
        <w:rPr>
          <w:rFonts w:ascii="PragmaticaC" w:hAnsi="PragmaticaC" w:cs="PragmaticaC"/>
          <w:sz w:val="19"/>
          <w:szCs w:val="19"/>
        </w:rPr>
        <w:t xml:space="preserve"> на автомобиль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 xml:space="preserve">. В данном пункте оцениваются качество, сложность и техника выполненных работ. </w:t>
      </w: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Максимальной оценке подлежит исключительно качественно выполненная аэрография!</w:t>
      </w:r>
      <w:r w:rsidR="00DC3C43">
        <w:rPr>
          <w:rFonts w:ascii="PragmaticaC-BoldItalic" w:hAnsi="PragmaticaC-BoldItalic" w:cs="PragmaticaC-Bold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 xml:space="preserve">Даже самые сложные работы с винилом могут быть оценены </w:t>
      </w: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не</w:t>
      </w:r>
      <w:r w:rsidR="00DC3C43">
        <w:rPr>
          <w:rFonts w:ascii="PragmaticaC-BoldItalic" w:hAnsi="PragmaticaC-BoldItalic" w:cs="PragmaticaC-BoldItalic"/>
          <w:i/>
          <w:iCs/>
          <w:sz w:val="19"/>
          <w:szCs w:val="19"/>
        </w:rPr>
        <w:t xml:space="preserve"> </w:t>
      </w: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выше 4 баллов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5.3. Соответствие оформления заявленной концепции проекта</w:t>
      </w:r>
      <w:r w:rsidR="00DC3C43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 xml:space="preserve">в целом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оцениваются логичность и соответствие художественных тем оформления кузова автомобиля заявленной Участником общей концепции проекта.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lastRenderedPageBreak/>
        <w:t>Оценка выставляется по следующим критериям: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0 баллов </w:t>
      </w:r>
      <w:r w:rsidRPr="00471BCB">
        <w:rPr>
          <w:rFonts w:ascii="PragmaticaC" w:hAnsi="PragmaticaC" w:cs="PragmaticaC"/>
          <w:sz w:val="19"/>
          <w:szCs w:val="19"/>
        </w:rPr>
        <w:t>ставится в следующих случаях: темы оформления не</w:t>
      </w:r>
      <w:r w:rsidR="00DC3C43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только не соответствуют общей идее дизайна, но даже ухудшают</w:t>
      </w:r>
      <w:r w:rsidR="00DC3C43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или портят заводской вид автомобиля. Работы не производились.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1 балл </w:t>
      </w:r>
      <w:r w:rsidRPr="00471BCB">
        <w:rPr>
          <w:rFonts w:ascii="PragmaticaC" w:hAnsi="PragmaticaC" w:cs="PragmaticaC"/>
          <w:sz w:val="19"/>
          <w:szCs w:val="19"/>
        </w:rPr>
        <w:t>– художественное оформление выполнено в своём собственном стиле, не соответствующем общей идее проекта.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2 балла </w:t>
      </w:r>
      <w:r w:rsidRPr="00471BCB">
        <w:rPr>
          <w:rFonts w:ascii="PragmaticaC" w:hAnsi="PragmaticaC" w:cs="PragmaticaC"/>
          <w:sz w:val="19"/>
          <w:szCs w:val="19"/>
        </w:rPr>
        <w:t>– художественное оформление гармонично вписано или</w:t>
      </w:r>
      <w:r w:rsidR="00DC3C43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дополняет общую стилистику проекта автомобиля в целом и соответствует общей концепции дизайна.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>6. Покрытие автомобиля: лакокрасочные материалы, плёнка</w:t>
      </w:r>
      <w:r w:rsidR="00DC3C43">
        <w:rPr>
          <w:rFonts w:ascii="MyriadPro-Bold" w:hAnsi="MyriadPro-Bold" w:cs="MyriadPro-Bold"/>
          <w:sz w:val="19"/>
          <w:szCs w:val="19"/>
        </w:rPr>
        <w:t xml:space="preserve"> </w:t>
      </w:r>
      <w:r w:rsidRPr="00471BCB">
        <w:rPr>
          <w:rFonts w:ascii="MyriadPro-Bold" w:hAnsi="MyriadPro-Bold" w:cs="MyriadPro-Bold"/>
          <w:sz w:val="19"/>
          <w:szCs w:val="19"/>
        </w:rPr>
        <w:t>и прочие материалы (от 0 до 75 баллов)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этом пункте оцениваются эксклюзивное лакокрасочное покрытие, перетяжка кузовных элементов плёнкой, а также использование</w:t>
      </w:r>
      <w:r w:rsidR="00DC3C43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прочих материалов. Учитываются сложность, качество выполненных</w:t>
      </w:r>
      <w:r w:rsidR="00DC3C43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работ, а также фактическое состояние покрытия автомобиля (судится визуально).</w:t>
      </w:r>
    </w:p>
    <w:p w:rsidR="00471BCB" w:rsidRPr="00471BCB" w:rsidRDefault="008A43CE" w:rsidP="008D4638">
      <w:pPr>
        <w:pStyle w:val="1"/>
        <w:rPr>
          <w:rFonts w:ascii="PragmaticaC" w:hAnsi="PragmaticaC" w:cs="PragmaticaC"/>
          <w:sz w:val="19"/>
          <w:szCs w:val="19"/>
        </w:rPr>
      </w:pPr>
      <w:r>
        <w:rPr>
          <w:rFonts w:ascii="PragmaticaC" w:hAnsi="PragmaticaC" w:cs="PragmaticaC"/>
          <w:sz w:val="19"/>
          <w:szCs w:val="19"/>
        </w:rPr>
        <w:t>6</w:t>
      </w:r>
      <w:r w:rsidR="00471BCB" w:rsidRPr="00471BCB">
        <w:rPr>
          <w:rFonts w:ascii="PragmaticaC" w:hAnsi="PragmaticaC" w:cs="PragmaticaC"/>
          <w:sz w:val="19"/>
          <w:szCs w:val="19"/>
        </w:rPr>
        <w:t xml:space="preserve">.1. Качество покрытия автомобиля – </w:t>
      </w:r>
      <w:r w:rsidR="00471BCB" w:rsidRPr="00471BCB">
        <w:rPr>
          <w:rFonts w:ascii="PragmaticaC-Bold" w:hAnsi="PragmaticaC-Bold" w:cs="PragmaticaC-Bold"/>
          <w:sz w:val="19"/>
          <w:szCs w:val="19"/>
        </w:rPr>
        <w:t>от 0 до 10 баллов</w:t>
      </w:r>
      <w:r w:rsidR="00471BCB"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оценивается эксклюзивность, качество, сложность и технологии выполненных работ по покраске или перетяжке</w:t>
      </w:r>
      <w:r w:rsidR="00DC3C43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автомобиля.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За заводскую окраску автомобиля без изменений</w:t>
      </w:r>
      <w:r w:rsidR="00DC3C43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(в т. ч. металлик, перламутр и т. п.) выставляется оценка 4 балла.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6.2. Общее состояние покрытия автомобиля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6.3. Лакокрасочные работы – повышающий коэффициент </w:t>
      </w:r>
      <w:r w:rsidRPr="00471BCB">
        <w:rPr>
          <w:rFonts w:ascii="PragmaticaC-Bold" w:hAnsi="PragmaticaC-Bold" w:cs="PragmaticaC-Bold"/>
          <w:sz w:val="19"/>
          <w:szCs w:val="19"/>
        </w:rPr>
        <w:t>1,5</w:t>
      </w:r>
      <w:r w:rsidRPr="00471BCB">
        <w:rPr>
          <w:rFonts w:ascii="PragmaticaC" w:hAnsi="PragmaticaC" w:cs="PragmaticaC"/>
          <w:sz w:val="19"/>
          <w:szCs w:val="19"/>
        </w:rPr>
        <w:t>.</w:t>
      </w:r>
      <w:r w:rsidR="00DC3C43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Если кузов автомобиля покрыт лакокрасочными материалами,</w:t>
      </w:r>
      <w:r w:rsidR="00DC3C43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то вводится повышающий коэффициент, учитывающий сложность</w:t>
      </w:r>
      <w:r w:rsidR="00DC3C43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 xml:space="preserve">работ при покраске автомобиля. </w:t>
      </w: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 xml:space="preserve">При обтяжке кузова винилом </w:t>
      </w:r>
      <w:r w:rsidRPr="00471BCB">
        <w:rPr>
          <w:rFonts w:ascii="PragmaticaC-Bold" w:hAnsi="PragmaticaC-Bold" w:cs="PragmaticaC-Bold"/>
          <w:sz w:val="19"/>
          <w:szCs w:val="19"/>
        </w:rPr>
        <w:t>–</w:t>
      </w:r>
      <w:r w:rsidR="00DC3C43">
        <w:rPr>
          <w:rFonts w:ascii="PragmaticaC-Bold" w:hAnsi="PragmaticaC-Bold" w:cs="PragmaticaC-Bold"/>
          <w:sz w:val="19"/>
          <w:szCs w:val="19"/>
        </w:rPr>
        <w:t xml:space="preserve"> </w:t>
      </w:r>
      <w:r w:rsidRPr="00471BCB">
        <w:rPr>
          <w:rFonts w:ascii="PragmaticaC-Bold" w:hAnsi="PragmaticaC-Bold" w:cs="PragmaticaC-Bold"/>
          <w:sz w:val="19"/>
          <w:szCs w:val="19"/>
        </w:rPr>
        <w:t>коэффициент 1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-Bold" w:hAnsi="PragmaticaC-Bold" w:cs="PragmaticaC-Bold"/>
          <w:sz w:val="19"/>
          <w:szCs w:val="19"/>
        </w:rPr>
        <w:t xml:space="preserve">РЕКОМЕНДАЦИЯ К СУДЕЙСТВУ: </w:t>
      </w:r>
      <w:r w:rsidRPr="00471BCB">
        <w:rPr>
          <w:rFonts w:ascii="PragmaticaC" w:hAnsi="PragmaticaC" w:cs="PragmaticaC"/>
          <w:sz w:val="19"/>
          <w:szCs w:val="19"/>
        </w:rPr>
        <w:t>автомобили с комбинированным покрытием могут быть оценены с повышающим коэффициентом 1,5, если плёнкой обтянуто менее 50 % кузова автомобиля.</w:t>
      </w:r>
      <w:r w:rsidR="008A43CE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В любом случае оценка выставляется на усмотрение Судьи в зависимости от общего впечатления от работ по покрытию.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Натуральный карбон и прочие высокотехнологичные декоративные материалы приравниваются к покрытию лакокрасочными материалами.</w:t>
      </w:r>
    </w:p>
    <w:p w:rsidR="00471BCB" w:rsidRPr="00471BCB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MyriadPro-Bold" w:hAnsi="MyriadPro-Bold" w:cs="MyriadPro-Bold"/>
          <w:sz w:val="19"/>
          <w:szCs w:val="19"/>
        </w:rPr>
        <w:t>7. Бонусы (от 0 до 70 баллов)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разделе Судья может дополнительно поощрить Участника по следующим пунктам: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7.1. Тюнинг двигателя – </w:t>
      </w:r>
      <w:r w:rsidRPr="00471BCB">
        <w:rPr>
          <w:rFonts w:ascii="PragmaticaC-Bold" w:hAnsi="PragmaticaC-Bold" w:cs="PragmaticaC-Bold"/>
          <w:sz w:val="19"/>
          <w:szCs w:val="19"/>
        </w:rPr>
        <w:t>от 0 до 10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оцениваются изменения во всех деталях ГБЦ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и блока цилиндров, системы зажигания, системы охлаждения, топливной системы (от бензобака до форсунок включительно), впускной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 xml:space="preserve">системы (от воздушного фильтра до </w:t>
      </w:r>
      <w:r w:rsidRPr="00471BCB">
        <w:rPr>
          <w:rFonts w:ascii="PragmaticaC" w:hAnsi="PragmaticaC" w:cs="PragmaticaC"/>
          <w:sz w:val="19"/>
          <w:szCs w:val="19"/>
        </w:rPr>
        <w:lastRenderedPageBreak/>
        <w:t>впускного коллектора включительно), выпускной системы (от выпускного коллектора до конечной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«банки» глушителя), а также управляющая электроника (электронные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 xml:space="preserve">блоки управления двигателя, </w:t>
      </w:r>
      <w:proofErr w:type="spellStart"/>
      <w:r w:rsidRPr="00471BCB">
        <w:rPr>
          <w:rFonts w:ascii="PragmaticaC" w:hAnsi="PragmaticaC" w:cs="PragmaticaC"/>
          <w:sz w:val="19"/>
          <w:szCs w:val="19"/>
        </w:rPr>
        <w:t>буст</w:t>
      </w:r>
      <w:proofErr w:type="spellEnd"/>
      <w:r w:rsidRPr="00471BCB">
        <w:rPr>
          <w:rFonts w:ascii="PragmaticaC" w:hAnsi="PragmaticaC" w:cs="PragmaticaC"/>
          <w:sz w:val="19"/>
          <w:szCs w:val="19"/>
        </w:rPr>
        <w:t>-контроллеры и т. п.).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7.2. Тюнинг трансмиссии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MyriadPro-Regular" w:hAnsi="MyriadPro-Regular" w:cs="MyriadPro-Regular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оцениваются изменения, касающиеся сцепления, коробки передач, карданной передачи, дифференциала, приводных валов, шарниров равных угловых скоростей и т. п.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7.3. Тюнинг тормозной системы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оцениваются изменения передней и задней тормозной системы (тормозные диски, колодки, суппорты, цилиндры,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гидравлические трубки), ВУТ, ГТЦ, распределителей тормозных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усилий.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7.4. Тюнинг подвески и ходовой части –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оцениваются изменения в элементах передней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и задней подвески: амортизаторы, пружины, рессоры, опоры, рычаги, стабилизаторы поперечной устойчивости, электронные блоки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управления ходовой частью и т. п.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7.5. Моторный отсек, экстраординарные работы и решения –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-Bold" w:hAnsi="PragmaticaC-Bold" w:cs="PragmaticaC-Bold"/>
          <w:sz w:val="19"/>
          <w:szCs w:val="19"/>
        </w:rPr>
        <w:t>от 0 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оцениваются визуально привлекательные работы и решения, осуществлённые в рамках подкапотного пространства. Данные работы и решения не обязательно должны быть направлены на улучшение производительности автомобиля.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7.6. Дополнительная </w:t>
      </w:r>
      <w:proofErr w:type="spellStart"/>
      <w:r w:rsidRPr="00471BCB">
        <w:rPr>
          <w:rFonts w:ascii="PragmaticaC" w:hAnsi="PragmaticaC" w:cs="PragmaticaC"/>
          <w:sz w:val="19"/>
          <w:szCs w:val="19"/>
        </w:rPr>
        <w:t>шумо</w:t>
      </w:r>
      <w:proofErr w:type="spellEnd"/>
      <w:r w:rsidRPr="00471BCB">
        <w:rPr>
          <w:rFonts w:ascii="PragmaticaC" w:hAnsi="PragmaticaC" w:cs="PragmaticaC"/>
          <w:sz w:val="19"/>
          <w:szCs w:val="19"/>
        </w:rPr>
        <w:t xml:space="preserve">-, виброизоляция автомобиля – </w:t>
      </w:r>
      <w:r w:rsidRPr="00471BCB">
        <w:rPr>
          <w:rFonts w:ascii="PragmaticaC-Bold" w:hAnsi="PragmaticaC-Bold" w:cs="PragmaticaC-Bold"/>
          <w:sz w:val="19"/>
          <w:szCs w:val="19"/>
        </w:rPr>
        <w:t>от 0</w:t>
      </w:r>
      <w:r w:rsidR="008D4638">
        <w:rPr>
          <w:rFonts w:ascii="PragmaticaC-Bold" w:hAnsi="PragmaticaC-Bold" w:cs="PragmaticaC-Bold"/>
          <w:sz w:val="19"/>
          <w:szCs w:val="19"/>
        </w:rPr>
        <w:t xml:space="preserve"> </w:t>
      </w:r>
      <w:r w:rsidRPr="00471BCB">
        <w:rPr>
          <w:rFonts w:ascii="PragmaticaC-Bold" w:hAnsi="PragmaticaC-Bold" w:cs="PragmaticaC-Bold"/>
          <w:sz w:val="19"/>
          <w:szCs w:val="19"/>
        </w:rPr>
        <w:t>до 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7.7. Охранные системы, сигнализации, противоугонные средства – </w:t>
      </w:r>
      <w:r w:rsidRPr="00471BCB">
        <w:rPr>
          <w:rFonts w:ascii="PragmaticaC-Bold" w:hAnsi="PragmaticaC-Bold" w:cs="PragmaticaC-Bold"/>
          <w:sz w:val="19"/>
          <w:szCs w:val="19"/>
        </w:rPr>
        <w:t>от 0 до 3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7.8. Зрелищные решения – </w:t>
      </w:r>
      <w:r w:rsidRPr="00471BCB">
        <w:rPr>
          <w:rFonts w:ascii="PragmaticaC-Bold" w:hAnsi="PragmaticaC-Bold" w:cs="PragmaticaC-Bold"/>
          <w:sz w:val="19"/>
          <w:szCs w:val="19"/>
        </w:rPr>
        <w:t>от 0 до 15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оцениваются такие привлекающие внимание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 xml:space="preserve">решения, как установка </w:t>
      </w:r>
      <w:proofErr w:type="spellStart"/>
      <w:r w:rsidRPr="00471BCB">
        <w:rPr>
          <w:rFonts w:ascii="PragmaticaC" w:hAnsi="PragmaticaC" w:cs="PragmaticaC"/>
          <w:sz w:val="19"/>
          <w:szCs w:val="19"/>
        </w:rPr>
        <w:t>гидро</w:t>
      </w:r>
      <w:proofErr w:type="spellEnd"/>
      <w:r w:rsidRPr="00471BCB">
        <w:rPr>
          <w:rFonts w:ascii="PragmaticaC" w:hAnsi="PragmaticaC" w:cs="PragmaticaC"/>
          <w:sz w:val="19"/>
          <w:szCs w:val="19"/>
        </w:rPr>
        <w:t xml:space="preserve">- или </w:t>
      </w:r>
      <w:proofErr w:type="spellStart"/>
      <w:r w:rsidRPr="00471BCB">
        <w:rPr>
          <w:rFonts w:ascii="PragmaticaC" w:hAnsi="PragmaticaC" w:cs="PragmaticaC"/>
          <w:sz w:val="19"/>
          <w:szCs w:val="19"/>
        </w:rPr>
        <w:t>пневмоподвески</w:t>
      </w:r>
      <w:proofErr w:type="spellEnd"/>
      <w:r w:rsidRPr="00471BCB">
        <w:rPr>
          <w:rFonts w:ascii="PragmaticaC" w:hAnsi="PragmaticaC" w:cs="PragmaticaC"/>
          <w:sz w:val="19"/>
          <w:szCs w:val="19"/>
        </w:rPr>
        <w:t>, изменение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 xml:space="preserve">клиренса, лазерные шоу, неоновая подсветка, </w:t>
      </w:r>
      <w:proofErr w:type="spellStart"/>
      <w:r w:rsidRPr="00471BCB">
        <w:rPr>
          <w:rFonts w:ascii="PragmaticaC" w:hAnsi="PragmaticaC" w:cs="PragmaticaC"/>
          <w:sz w:val="19"/>
          <w:szCs w:val="19"/>
        </w:rPr>
        <w:t>ламбо</w:t>
      </w:r>
      <w:proofErr w:type="spellEnd"/>
      <w:r w:rsidRPr="00471BCB">
        <w:rPr>
          <w:rFonts w:ascii="PragmaticaC" w:hAnsi="PragmaticaC" w:cs="PragmaticaC"/>
          <w:sz w:val="19"/>
          <w:szCs w:val="19"/>
        </w:rPr>
        <w:t>-двери и т. п.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7.9. Дополнительные световые приборы – </w:t>
      </w:r>
      <w:r w:rsidRPr="00471BCB">
        <w:rPr>
          <w:rFonts w:ascii="PragmaticaC-Bold" w:hAnsi="PragmaticaC-Bold" w:cs="PragmaticaC-Bold"/>
          <w:sz w:val="19"/>
          <w:szCs w:val="19"/>
        </w:rPr>
        <w:t>от 0 до 2 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>В данном пункте оценивается установка нештатных световых</w:t>
      </w:r>
      <w:r w:rsidR="008D4638">
        <w:rPr>
          <w:rFonts w:ascii="PragmaticaC" w:hAnsi="PragmaticaC" w:cs="PragmaticaC"/>
          <w:sz w:val="19"/>
          <w:szCs w:val="19"/>
        </w:rPr>
        <w:t xml:space="preserve"> </w:t>
      </w:r>
      <w:r w:rsidRPr="00471BCB">
        <w:rPr>
          <w:rFonts w:ascii="PragmaticaC" w:hAnsi="PragmaticaC" w:cs="PragmaticaC"/>
          <w:sz w:val="19"/>
          <w:szCs w:val="19"/>
        </w:rPr>
        <w:t>приборов: противотуманных фар, стробоскопов и т. п.</w:t>
      </w:r>
    </w:p>
    <w:p w:rsidR="00471BCB" w:rsidRPr="00471BCB" w:rsidRDefault="00471BCB" w:rsidP="008D4638">
      <w:pPr>
        <w:pStyle w:val="1"/>
        <w:rPr>
          <w:rFonts w:ascii="PragmaticaC" w:hAnsi="PragmaticaC" w:cs="PragmaticaC"/>
          <w:sz w:val="19"/>
          <w:szCs w:val="19"/>
        </w:rPr>
      </w:pPr>
      <w:r w:rsidRPr="00471BCB">
        <w:rPr>
          <w:rFonts w:ascii="PragmaticaC" w:hAnsi="PragmaticaC" w:cs="PragmaticaC"/>
          <w:sz w:val="19"/>
          <w:szCs w:val="19"/>
        </w:rPr>
        <w:t xml:space="preserve">7.10. Дополнительные баллы на усмотрение Судьи – </w:t>
      </w:r>
      <w:r w:rsidRPr="00471BCB">
        <w:rPr>
          <w:rFonts w:ascii="PragmaticaC-Bold" w:hAnsi="PragmaticaC-Bold" w:cs="PragmaticaC-Bold"/>
          <w:sz w:val="19"/>
          <w:szCs w:val="19"/>
        </w:rPr>
        <w:t>от 0 до 15</w:t>
      </w:r>
      <w:r w:rsidR="008D4638">
        <w:rPr>
          <w:rFonts w:ascii="PragmaticaC-Bold" w:hAnsi="PragmaticaC-Bold" w:cs="PragmaticaC-Bold"/>
          <w:sz w:val="19"/>
          <w:szCs w:val="19"/>
        </w:rPr>
        <w:t xml:space="preserve"> </w:t>
      </w:r>
      <w:r w:rsidRPr="00471BCB">
        <w:rPr>
          <w:rFonts w:ascii="PragmaticaC-Bold" w:hAnsi="PragmaticaC-Bold" w:cs="PragmaticaC-Bold"/>
          <w:sz w:val="19"/>
          <w:szCs w:val="19"/>
        </w:rPr>
        <w:t>баллов</w:t>
      </w:r>
      <w:r w:rsidRPr="00471BCB">
        <w:rPr>
          <w:rFonts w:ascii="PragmaticaC" w:hAnsi="PragmaticaC" w:cs="PragmaticaC"/>
          <w:sz w:val="19"/>
          <w:szCs w:val="19"/>
        </w:rPr>
        <w:t>.</w:t>
      </w:r>
    </w:p>
    <w:p w:rsidR="00471BCB" w:rsidRPr="00471BCB" w:rsidRDefault="00471BCB" w:rsidP="008D4638">
      <w:pPr>
        <w:pStyle w:val="1"/>
        <w:rPr>
          <w:rFonts w:ascii="PragmaticaC-Italic" w:hAnsi="PragmaticaC-Italic" w:cs="PragmaticaC-Italic"/>
          <w:i/>
          <w:iCs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Обязательны комментарии в Протоколе по каждой</w:t>
      </w:r>
      <w:r w:rsidR="008D4638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оценке в данном пункте Правил.</w:t>
      </w:r>
    </w:p>
    <w:p w:rsidR="00296734" w:rsidRPr="008D4638" w:rsidRDefault="00471BCB" w:rsidP="008D4638">
      <w:pPr>
        <w:pStyle w:val="1"/>
        <w:rPr>
          <w:rFonts w:ascii="MyriadPro-Bold" w:hAnsi="MyriadPro-Bold" w:cs="MyriadPro-Bold"/>
          <w:sz w:val="19"/>
          <w:szCs w:val="19"/>
        </w:rPr>
      </w:pPr>
      <w:r w:rsidRPr="00471BCB">
        <w:rPr>
          <w:rFonts w:ascii="PragmaticaC-BoldItalic" w:hAnsi="PragmaticaC-BoldItalic" w:cs="PragmaticaC-BoldItalic"/>
          <w:i/>
          <w:iCs/>
          <w:sz w:val="19"/>
          <w:szCs w:val="19"/>
        </w:rPr>
        <w:t>Примечание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. Потенциально опасные элементы, влияющие</w:t>
      </w:r>
      <w:r w:rsidR="008D4638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на безопасность водителя, пассажиров и окружающих (например,</w:t>
      </w:r>
      <w:r w:rsidR="008D4638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 xml:space="preserve">уменьшение клиренса путём обрезания пружин, установка </w:t>
      </w:r>
      <w:proofErr w:type="spellStart"/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дожигателя</w:t>
      </w:r>
      <w:proofErr w:type="spellEnd"/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 xml:space="preserve"> «язык дракона», тонировка стёкол и т. п.), а также элементы,</w:t>
      </w:r>
      <w:r w:rsidR="008D4638">
        <w:rPr>
          <w:rFonts w:ascii="PragmaticaC-Italic" w:hAnsi="PragmaticaC-Italic" w:cs="PragmaticaC-Italic"/>
          <w:i/>
          <w:iCs/>
          <w:sz w:val="19"/>
          <w:szCs w:val="19"/>
        </w:rPr>
        <w:t xml:space="preserve"> </w:t>
      </w:r>
      <w:r w:rsidRPr="00471BCB">
        <w:rPr>
          <w:rFonts w:ascii="PragmaticaC-Italic" w:hAnsi="PragmaticaC-Italic" w:cs="PragmaticaC-Italic"/>
          <w:i/>
          <w:iCs/>
          <w:sz w:val="19"/>
          <w:szCs w:val="19"/>
        </w:rPr>
        <w:t>причиняющие значительный дискомфорт при нахождении в непосредственной близости от автомобиля (например, чрезмерно гром</w:t>
      </w:r>
      <w:r w:rsidR="008D4638">
        <w:rPr>
          <w:rFonts w:ascii="PragmaticaC-Italic" w:hAnsi="PragmaticaC-Italic" w:cs="PragmaticaC-Italic"/>
          <w:i/>
          <w:iCs/>
          <w:sz w:val="19"/>
          <w:szCs w:val="19"/>
        </w:rPr>
        <w:t>кий выхлоп), оценке не подлежат</w:t>
      </w:r>
    </w:p>
    <w:sectPr w:rsidR="00296734" w:rsidRPr="008D4638" w:rsidSect="008D4638">
      <w:pgSz w:w="11906" w:h="16838"/>
      <w:pgMar w:top="426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agmaticaC">
    <w:altName w:val="Calibri"/>
    <w:charset w:val="CC"/>
    <w:family w:val="auto"/>
    <w:notTrueType/>
    <w:pitch w:val="default"/>
    <w:sig w:usb0="00000201" w:usb1="00000000" w:usb2="00000000" w:usb3="00000000" w:csb0="00000004" w:csb1="00000000"/>
  </w:font>
  <w:font w:name="PragmaticaC-Bold">
    <w:altName w:val="Calibri"/>
    <w:charset w:val="CC"/>
    <w:family w:val="auto"/>
    <w:notTrueType/>
    <w:pitch w:val="default"/>
    <w:sig w:usb0="00000201" w:usb1="00000000" w:usb2="00000000" w:usb3="00000000" w:csb0="00000004" w:csb1="00000000"/>
  </w:font>
  <w:font w:name="PragmaticaC-BoldItalic">
    <w:altName w:val="Calibri"/>
    <w:charset w:val="CC"/>
    <w:family w:val="auto"/>
    <w:notTrueType/>
    <w:pitch w:val="default"/>
    <w:sig w:usb0="00000201" w:usb1="00000000" w:usb2="00000000" w:usb3="00000000" w:csb0="00000004" w:csb1="00000000"/>
  </w:font>
  <w:font w:name="PragmaticaC-Italic">
    <w:altName w:val="Calibri"/>
    <w:charset w:val="CC"/>
    <w:family w:val="auto"/>
    <w:notTrueType/>
    <w:pitch w:val="default"/>
    <w:sig w:usb0="00000201" w:usb1="00000000" w:usb2="00000000" w:usb3="00000000" w:csb0="00000004" w:csb1="00000000"/>
  </w:font>
  <w:font w:name="MyriadPro-Bold">
    <w:altName w:val="Calibri"/>
    <w:charset w:val="CC"/>
    <w:family w:val="auto"/>
    <w:notTrueType/>
    <w:pitch w:val="default"/>
    <w:sig w:usb0="00000201" w:usb1="00000000" w:usb2="00000000" w:usb3="00000000" w:csb0="00000004" w:csb1="00000000"/>
  </w:font>
  <w:font w:name="MyriadPro-Regular">
    <w:altName w:val="Calibri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591114"/>
    <w:multiLevelType w:val="singleLevel"/>
    <w:tmpl w:val="555BA169"/>
    <w:lvl w:ilvl="0">
      <w:numFmt w:val="bullet"/>
      <w:lvlText w:val="·"/>
      <w:lvlJc w:val="left"/>
      <w:pPr>
        <w:tabs>
          <w:tab w:val="num" w:pos="840"/>
        </w:tabs>
        <w:ind w:left="720" w:hanging="360"/>
      </w:pPr>
      <w:rPr>
        <w:rFonts w:ascii="Symbol" w:hAnsi="Symbol" w:cs="Symbol"/>
        <w:sz w:val="22"/>
        <w:szCs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BCB"/>
    <w:rsid w:val="00035E64"/>
    <w:rsid w:val="0003664D"/>
    <w:rsid w:val="00190E6A"/>
    <w:rsid w:val="002758B4"/>
    <w:rsid w:val="00286C89"/>
    <w:rsid w:val="00296734"/>
    <w:rsid w:val="0034230B"/>
    <w:rsid w:val="003529F8"/>
    <w:rsid w:val="00471BCB"/>
    <w:rsid w:val="004D6195"/>
    <w:rsid w:val="005576ED"/>
    <w:rsid w:val="00584876"/>
    <w:rsid w:val="008936AC"/>
    <w:rsid w:val="008A43CE"/>
    <w:rsid w:val="008D4638"/>
    <w:rsid w:val="009171FF"/>
    <w:rsid w:val="00A468D4"/>
    <w:rsid w:val="00C40ACF"/>
    <w:rsid w:val="00DC3C43"/>
    <w:rsid w:val="00DD627F"/>
    <w:rsid w:val="00E6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208F8"/>
  <w15:chartTrackingRefBased/>
  <w15:docId w15:val="{0FC832AE-9B29-0442-8247-CD3B0D58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73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D463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D463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3262</Words>
  <Characters>18600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5</cp:revision>
  <dcterms:created xsi:type="dcterms:W3CDTF">2022-04-26T15:08:00Z</dcterms:created>
  <dcterms:modified xsi:type="dcterms:W3CDTF">2022-04-26T15:11:00Z</dcterms:modified>
</cp:coreProperties>
</file>