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SHOW AUTO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Регламент соревнований по автозвуку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Ограничение ответственности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SHOW AUTO не несёт ответственность за повреждение или утрату автомобилей, оборудования и иной собственности Участников. Участник сам следит за сохранностью своего имущества и вещей.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SHOW AUTO способствует поддержанию и сохранению общественного порядка на площадке или в месте проведения соревнований.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SHOW AUTO не несёт ответственность за сбои в работе, неисправности или выход аудиооборудования из строя в результате проведения соревнований или неблагоприятных погодных условий.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SHOW AUTO также призывает Участников и зрителей принять меры к собственной безопасности и внимательному отношению к своему здоровью. Прослушивание и демонстрирование музыки на предельно возможных уровнях громкости может привести к постоянной или временной потере слуха, сердечной аритмии, расстройству и ухудшению зрения, повышению давления и многим другим нарушениям в организме человека. За подобные случаи SHOW AUTO ответственность не несёт.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Информация, предоставляемая Участником соревнований </w:t>
      </w:r>
      <w:r w:rsidDel="00000000" w:rsidR="00000000" w:rsidRPr="00000000">
        <w:rPr>
          <w:u w:val="single"/>
          <w:rtl w:val="0"/>
        </w:rPr>
        <w:t xml:space="preserve">при заполнении обязательных полей регистрационной формы</w:t>
      </w:r>
      <w:r w:rsidDel="00000000" w:rsidR="00000000" w:rsidRPr="00000000">
        <w:rPr>
          <w:rtl w:val="0"/>
        </w:rPr>
        <w:t xml:space="preserve"> (бланка заявки), должна содержать следующие сведения: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ФИО Участника / Организация, ФИО представителя;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номер телефона (мобильного);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адрес электронной почты;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сведения об автомобиле (производитель, модель, регистрационный номер, тип кузова, цвет);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категория и класс, в которых автомобиль будет представлен;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перечень всех установленных компонентов (марка, модель)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Классы: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"от 110 до 119,9 дб"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"от 120 до 129,9 дб"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"от 130 до 139,9 дб"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"от 140 до 149,9 дб"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Общие правила формата: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- 4 класса.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один участник может зарегистрировать один автомобиль.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управление системой автомобиля производится зарегестрировавшимся участником, в момент замера в автомобиле разрешено находиться только участнику.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автомобиль в зону замера должен заехать своим ходом, в зоне замера автомобиля участнику предоставляется 2 минуты на подготовку.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усредненный замер на музыкальном материале в течении 30 секунд при полностью открытой одной или двух передних дверях автомобиля на выбор участника.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 время замера в проемах передних дверей запрещено нахождение кого-либо.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одна попытка замера "на все деньги".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запрещено управление автомобилем под действием алкогольных и наркотических веществ.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класс: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3 - 8"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2 - 10"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1 - 12"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класс: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4 - 8"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3 - 10"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2 - 12"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1 - 15"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класс: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4 - 10"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3 - 12"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2 - 15"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1 - 18"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 класс: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Без ограничений.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Exact Bass это формат автозвуковых соревнований предназначенный для определения самых громких автомобилей и умелых хозяев, которые могут правильно и грамотно управлять своей системой. Из-за очень жестких требований к музыкальным системам обычных автомобилей становится тяжело конкурировать с четко отстроенными "боевыми" звуковыми авто.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 раз для реализации "музыкального потенциала" и предназначен Exact Bass. Здесь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неважно какого типа у Вас машина, в какой степени она подвергнута модификации и какая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аппаратура в ней установлена. Здесь предпочтение отдается грамотному управлению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системой. Поэтому шансы победить есть даже у обладателя самой "слабой" системы, если он правильно управляет системой и не допускает ошибок.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Смысл соревнований прост. На квалификации участник определяет класс, в котором он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хочет выступать. Существует 4 класса, базирующихся на среднем развитом звуковом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давлении: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до 119.9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.120.0 - 129.9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130.0 - 139.9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140.0 - 149.9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 участника есть одна попытка и 30 секунд, чтобы получить результат в пределах одного из классов. Датчик устанавливается в "классическое" место: на лобовое стекло на расстоянии 30см от боковой стойки и 10см от передней панели.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Участник может открывать автомобиль во время замера (боковые двери, задние двери, багажник, люк и т.д., кроме капота). Во время замера участник (только один) может находиться внутри автомобиля на любом месте кроме переднего пассажирского сиденья, либо находиться снаружи автомобиля (выносные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головные устройства разрешены). Помимо самого участника в зоне замеров могут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присутствовать не более трех помощников (включая фотографов, операторов и прочих) со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стороны каждого участника.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Каждую секунду 30-секундного процесса замера на музыкальном сигнале, измерительная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система фиксирует пиковое значение звукового давления в автомобиле, а на экране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отображается среднее арифметическое значение за прошедшее время. Рассмотрим 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примере: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В первую секунду звуковое давление составило 120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На экране отображает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ся 120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Во вторую секунду результат 100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На экране отобразится результат 110 дБ (120дб первой секунды + 100 дБ второй секунды / 2 секунды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В третью секунду результат 140дб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На экране видим 123.3 дб ((120+110+140)/3=123.3 дБ)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 видно на примере, используется средний результат за все время замера. Нельзя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переоценить влияние момента запуска системы на конечный результат и процесс "гонки".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По каким либо причинам участнику не удается запустить систему вовремя (нестабильная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работа пульта ДУ, неисправность сабвуферов, усилителей, невнимательность и т.д.)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В первую секунду результат 0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Во вторую секунду результат 0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В третью секунду результат 0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В четвертую секунду результат 140 дБ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На экране видим 35.0 дб ((0+0+0+140)/4=35.0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дБ)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отложенном старте проблематично показать расчетный результат и догнать соперника.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 время квалификации задачей участников является попадание в нужный класс, как можно более близко к верхнему пределу, т.к. в дальнейшее соревнование проходят толь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ко 4 лучших автомобиля в классе. Пример: в классе 120 - 129.9 дБ участвуют 12 машин, 3 из них показали ровно 129.9 Дб, четвертый и пятый участники 128.7 и 128.6 дБ. Несмотря на маленькую разницу в результате, пятый участник не сможет продолжить дальнейшее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соревнование.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После завершения квалификации, начинаются раунды на выбывание, где определяется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победитель. Сейчас задачей участника является опережение противника, в то же самое время участник не должен допустить фальстарта (начала воспроизведения раньше старта замера).  Верхнюю границу класса можно и превзойти, но по окончании замера результат должен быть максимально приближен к верхней границе 9,99 и кто будет ближе всех, тот и победит.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 видно из вышесказанного, очень важен выбор программного материала, используемого во время замера. Удобнее всего использовать песни с максимально громким и продолжительным басом, вместо песен с долгим вступлением и слабым басом, однако выбор осуществляется участником. Тестовые сигналы (синусы) и тестовые сигналы, замаскированные под песни, запрещены.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Exact Bass характеризуется невозможностью предсказания победителя, сильным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азартом и требует от участников мастерства и досконального знания своей аудиосистемы.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Ограничение по количеству и размеру сабвуферов в классах: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класс:110-119,9Дцб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3 - 8"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2 - 10"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1 - 12"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класс: 120-129,9Дцб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4 - 8"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3 - 10"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2 - 12"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1 - 15"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класс:130-139,9Дцб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4 - 10"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3 - 12"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2 - 15"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1 - 18"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 класс: 140-149,9Дцб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Без ограничений.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